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F9AA2">
      <w:pPr>
        <w:jc w:val="center"/>
        <w:rPr>
          <w:sz w:val="32"/>
          <w:szCs w:val="32"/>
        </w:rPr>
      </w:pPr>
      <w:r>
        <w:rPr>
          <w:rFonts w:hint="eastAsia"/>
          <w:b/>
          <w:sz w:val="44"/>
          <w:szCs w:val="44"/>
        </w:rPr>
        <w:t>浙江省皮肤病医院</w:t>
      </w:r>
      <w:r>
        <w:rPr>
          <w:rFonts w:hint="eastAsia"/>
          <w:b/>
          <w:sz w:val="44"/>
          <w:szCs w:val="44"/>
        </w:rPr>
        <w:cr/>
      </w:r>
      <w:r>
        <w:rPr>
          <w:rFonts w:hint="eastAsia"/>
          <w:b/>
          <w:sz w:val="44"/>
          <w:szCs w:val="44"/>
        </w:rPr>
        <w:cr/>
      </w:r>
      <w:r>
        <w:rPr>
          <w:rFonts w:hint="eastAsia"/>
          <w:b/>
          <w:sz w:val="44"/>
          <w:szCs w:val="44"/>
        </w:rPr>
        <w:t>竞争性磋商采购文件</w:t>
      </w:r>
      <w:r>
        <w:rPr>
          <w:rFonts w:hint="eastAsia"/>
          <w:sz w:val="32"/>
          <w:szCs w:val="32"/>
        </w:rPr>
        <w:cr/>
      </w:r>
      <w:r>
        <w:rPr>
          <w:rFonts w:hint="eastAsia"/>
          <w:sz w:val="28"/>
          <w:szCs w:val="28"/>
        </w:rPr>
        <w:cr/>
      </w:r>
      <w:r>
        <w:rPr>
          <w:rFonts w:hint="eastAsia"/>
          <w:sz w:val="28"/>
          <w:szCs w:val="28"/>
        </w:rPr>
        <w:cr/>
      </w:r>
      <w:r>
        <w:rPr>
          <w:rFonts w:hint="eastAsia"/>
          <w:sz w:val="28"/>
          <w:szCs w:val="28"/>
        </w:rPr>
        <w:cr/>
      </w:r>
      <w:r>
        <w:rPr>
          <w:rFonts w:hint="eastAsia"/>
          <w:sz w:val="28"/>
          <w:szCs w:val="28"/>
        </w:rPr>
        <w:cr/>
      </w:r>
      <w:r>
        <w:rPr>
          <w:rFonts w:hint="eastAsia"/>
          <w:sz w:val="32"/>
          <w:szCs w:val="32"/>
        </w:rPr>
        <w:t>招标编号：浙皮招（202</w:t>
      </w:r>
      <w:r>
        <w:rPr>
          <w:sz w:val="32"/>
          <w:szCs w:val="32"/>
        </w:rPr>
        <w:t>6</w:t>
      </w:r>
      <w:r>
        <w:rPr>
          <w:rFonts w:hint="eastAsia"/>
          <w:sz w:val="32"/>
          <w:szCs w:val="32"/>
        </w:rPr>
        <w:t>）-</w:t>
      </w:r>
      <w:r>
        <w:rPr>
          <w:rFonts w:hint="eastAsia"/>
          <w:sz w:val="32"/>
          <w:szCs w:val="32"/>
          <w:lang w:val="en-US" w:eastAsia="zh-CN"/>
        </w:rPr>
        <w:t>80号</w:t>
      </w:r>
    </w:p>
    <w:p w14:paraId="44066CA1">
      <w:pPr>
        <w:ind w:firstLine="0"/>
        <w:jc w:val="center"/>
        <w:rPr>
          <w:sz w:val="32"/>
          <w:szCs w:val="32"/>
        </w:rPr>
      </w:pPr>
      <w:r>
        <w:rPr>
          <w:rFonts w:hint="eastAsia"/>
          <w:sz w:val="32"/>
          <w:szCs w:val="32"/>
        </w:rPr>
        <w:t>项目名称：</w:t>
      </w:r>
      <w:r>
        <w:rPr>
          <w:rFonts w:hint="eastAsia"/>
          <w:sz w:val="32"/>
          <w:szCs w:val="32"/>
          <w:lang w:eastAsia="zh-CN"/>
        </w:rPr>
        <w:t>淋球菌样本和衣原体核酸检测服务</w:t>
      </w:r>
      <w:r>
        <w:rPr>
          <w:rFonts w:hint="eastAsia"/>
          <w:sz w:val="32"/>
          <w:szCs w:val="32"/>
        </w:rPr>
        <w:cr/>
      </w:r>
      <w:r>
        <w:rPr>
          <w:rFonts w:hint="eastAsia"/>
          <w:sz w:val="28"/>
          <w:szCs w:val="28"/>
        </w:rPr>
        <w:cr/>
      </w:r>
      <w:r>
        <w:rPr>
          <w:rFonts w:hint="eastAsia"/>
          <w:sz w:val="28"/>
          <w:szCs w:val="28"/>
        </w:rPr>
        <w:cr/>
      </w:r>
      <w:r>
        <w:rPr>
          <w:rFonts w:hint="eastAsia"/>
          <w:sz w:val="28"/>
          <w:szCs w:val="28"/>
        </w:rPr>
        <w:cr/>
      </w:r>
      <w:r>
        <w:rPr>
          <w:rFonts w:hint="eastAsia"/>
          <w:sz w:val="28"/>
          <w:szCs w:val="28"/>
        </w:rPr>
        <w:cr/>
      </w:r>
      <w:r>
        <w:rPr>
          <w:rFonts w:hint="eastAsia"/>
          <w:sz w:val="28"/>
          <w:szCs w:val="28"/>
        </w:rPr>
        <w:cr/>
      </w:r>
      <w:r>
        <w:rPr>
          <w:rFonts w:hint="eastAsia"/>
          <w:sz w:val="32"/>
          <w:szCs w:val="32"/>
        </w:rPr>
        <w:t>采购单位：浙江省皮肤病医院</w:t>
      </w:r>
    </w:p>
    <w:p w14:paraId="233DD20F">
      <w:pPr>
        <w:jc w:val="center"/>
        <w:rPr>
          <w:sz w:val="28"/>
          <w:szCs w:val="28"/>
        </w:rPr>
      </w:pPr>
      <w:r>
        <w:rPr>
          <w:rFonts w:hint="eastAsia"/>
          <w:sz w:val="32"/>
          <w:szCs w:val="32"/>
        </w:rPr>
        <w:t xml:space="preserve">  二Ｏ二</w:t>
      </w:r>
      <w:r>
        <w:rPr>
          <w:sz w:val="32"/>
          <w:szCs w:val="32"/>
        </w:rPr>
        <w:t>六</w:t>
      </w:r>
      <w:r>
        <w:rPr>
          <w:rFonts w:hint="eastAsia"/>
          <w:sz w:val="32"/>
          <w:szCs w:val="32"/>
        </w:rPr>
        <w:t>年</w:t>
      </w:r>
      <w:r>
        <w:rPr>
          <w:rFonts w:hint="eastAsia"/>
          <w:sz w:val="32"/>
          <w:szCs w:val="32"/>
          <w:lang w:val="en-US" w:eastAsia="zh-CN"/>
        </w:rPr>
        <w:t>十</w:t>
      </w:r>
      <w:r>
        <w:rPr>
          <w:rFonts w:hint="eastAsia"/>
          <w:sz w:val="32"/>
          <w:szCs w:val="32"/>
        </w:rPr>
        <w:t>月</w:t>
      </w:r>
      <w:r>
        <w:rPr>
          <w:rFonts w:hint="eastAsia"/>
          <w:sz w:val="32"/>
          <w:szCs w:val="32"/>
        </w:rPr>
        <w:cr/>
      </w:r>
      <w:r>
        <w:rPr>
          <w:rFonts w:hint="eastAsia"/>
          <w:sz w:val="28"/>
          <w:szCs w:val="28"/>
        </w:rPr>
        <w:cr/>
      </w:r>
    </w:p>
    <w:p w14:paraId="0C727DD8">
      <w:pPr>
        <w:jc w:val="center"/>
        <w:rPr>
          <w:sz w:val="28"/>
          <w:szCs w:val="28"/>
        </w:rPr>
      </w:pPr>
    </w:p>
    <w:p w14:paraId="5583BD47">
      <w:pPr>
        <w:jc w:val="center"/>
        <w:rPr>
          <w:b/>
          <w:sz w:val="28"/>
          <w:szCs w:val="28"/>
        </w:rPr>
      </w:pPr>
    </w:p>
    <w:p w14:paraId="5B2ED3BD">
      <w:pPr>
        <w:jc w:val="center"/>
        <w:rPr>
          <w:b/>
          <w:sz w:val="28"/>
          <w:szCs w:val="28"/>
        </w:rPr>
      </w:pPr>
    </w:p>
    <w:p w14:paraId="10F38DF2">
      <w:pPr>
        <w:jc w:val="center"/>
        <w:rPr>
          <w:b/>
          <w:sz w:val="28"/>
          <w:szCs w:val="28"/>
        </w:rPr>
      </w:pPr>
    </w:p>
    <w:p w14:paraId="59ACEE0E">
      <w:pPr>
        <w:jc w:val="center"/>
        <w:rPr>
          <w:b/>
          <w:sz w:val="28"/>
          <w:szCs w:val="28"/>
        </w:rPr>
      </w:pPr>
      <w:r>
        <w:rPr>
          <w:rFonts w:hint="eastAsia"/>
          <w:b/>
          <w:sz w:val="28"/>
          <w:szCs w:val="28"/>
        </w:rPr>
        <w:t>第一章采购公告</w:t>
      </w:r>
      <w:r>
        <w:rPr>
          <w:rFonts w:hint="eastAsia"/>
          <w:b/>
          <w:sz w:val="28"/>
          <w:szCs w:val="28"/>
        </w:rPr>
        <w:cr/>
      </w:r>
      <w:r>
        <w:rPr>
          <w:rFonts w:hint="eastAsia"/>
          <w:b/>
          <w:sz w:val="28"/>
          <w:szCs w:val="28"/>
        </w:rPr>
        <w:t>浙江省皮肤病医院</w:t>
      </w:r>
    </w:p>
    <w:p w14:paraId="62106FC7">
      <w:pPr>
        <w:jc w:val="center"/>
        <w:rPr>
          <w:rFonts w:hint="eastAsia"/>
          <w:b/>
          <w:sz w:val="28"/>
          <w:szCs w:val="28"/>
        </w:rPr>
      </w:pPr>
      <w:r>
        <w:rPr>
          <w:rFonts w:hint="eastAsia"/>
          <w:b/>
          <w:sz w:val="28"/>
          <w:szCs w:val="28"/>
          <w:lang w:eastAsia="zh-CN"/>
        </w:rPr>
        <w:t>淋球菌样本和衣原体核酸检测服务</w:t>
      </w:r>
      <w:r>
        <w:rPr>
          <w:rFonts w:hint="eastAsia"/>
          <w:b/>
          <w:sz w:val="28"/>
          <w:szCs w:val="28"/>
        </w:rPr>
        <w:t>项目竞争性磋商公告</w:t>
      </w:r>
    </w:p>
    <w:p w14:paraId="7AC00750">
      <w:pPr>
        <w:jc w:val="left"/>
        <w:rPr>
          <w:b/>
          <w:sz w:val="28"/>
          <w:szCs w:val="28"/>
        </w:rPr>
      </w:pPr>
      <w:r>
        <w:rPr>
          <w:rFonts w:hint="eastAsia"/>
          <w:sz w:val="28"/>
          <w:szCs w:val="28"/>
        </w:rPr>
        <w:cr/>
      </w:r>
      <w:r>
        <w:rPr>
          <w:rFonts w:hint="eastAsia"/>
          <w:sz w:val="28"/>
          <w:szCs w:val="28"/>
          <w:lang w:val="en-US" w:eastAsia="zh-CN"/>
        </w:rPr>
        <w:t xml:space="preserve">    </w:t>
      </w:r>
      <w:r>
        <w:rPr>
          <w:rFonts w:hint="eastAsia"/>
          <w:sz w:val="28"/>
          <w:szCs w:val="28"/>
        </w:rPr>
        <w:t>浙江省皮肤病医院将对</w:t>
      </w:r>
      <w:r>
        <w:rPr>
          <w:rFonts w:hint="eastAsia"/>
          <w:sz w:val="28"/>
          <w:szCs w:val="28"/>
          <w:lang w:eastAsia="zh-CN"/>
        </w:rPr>
        <w:t>淋球菌样本和衣原体核酸检测服务</w:t>
      </w:r>
      <w:r>
        <w:rPr>
          <w:rFonts w:hint="eastAsia"/>
          <w:sz w:val="28"/>
          <w:szCs w:val="28"/>
        </w:rPr>
        <w:t>项目进行竞争性磋商，现将有关事项公告如下：</w:t>
      </w:r>
    </w:p>
    <w:p w14:paraId="3973B099">
      <w:pPr>
        <w:pStyle w:val="16"/>
        <w:spacing w:line="360" w:lineRule="auto"/>
        <w:rPr>
          <w:sz w:val="28"/>
          <w:szCs w:val="28"/>
        </w:rPr>
      </w:pPr>
      <w:r>
        <w:rPr>
          <w:rFonts w:hint="eastAsia"/>
          <w:b/>
          <w:sz w:val="28"/>
          <w:szCs w:val="28"/>
        </w:rPr>
        <w:t>一、项目概况：</w:t>
      </w:r>
      <w:r>
        <w:rPr>
          <w:rFonts w:hint="eastAsia"/>
          <w:sz w:val="28"/>
          <w:szCs w:val="28"/>
        </w:rPr>
        <w:cr/>
      </w:r>
      <w:r>
        <w:rPr>
          <w:rFonts w:hint="eastAsia"/>
          <w:sz w:val="28"/>
          <w:szCs w:val="28"/>
        </w:rPr>
        <w:t>    浙江省皮肤病医院</w:t>
      </w:r>
      <w:r>
        <w:rPr>
          <w:rFonts w:hint="eastAsia"/>
          <w:sz w:val="28"/>
          <w:szCs w:val="28"/>
          <w:lang w:eastAsia="zh-CN"/>
        </w:rPr>
        <w:t>淋球菌样本和衣原体核酸检测服务</w:t>
      </w:r>
      <w:r>
        <w:rPr>
          <w:rFonts w:hint="eastAsia"/>
          <w:sz w:val="28"/>
          <w:szCs w:val="28"/>
        </w:rPr>
        <w:t>，服务</w:t>
      </w:r>
      <w:r>
        <w:rPr>
          <w:rFonts w:hint="eastAsia"/>
          <w:sz w:val="28"/>
          <w:szCs w:val="28"/>
          <w:lang w:val="en-US" w:eastAsia="zh-CN"/>
        </w:rPr>
        <w:t>期限自签订之日起壹年或达到预算金额</w:t>
      </w:r>
      <w:r>
        <w:rPr>
          <w:rFonts w:hint="eastAsia"/>
          <w:sz w:val="28"/>
          <w:szCs w:val="28"/>
        </w:rPr>
        <w:t>。</w:t>
      </w:r>
    </w:p>
    <w:p w14:paraId="23C2E524">
      <w:pPr>
        <w:pStyle w:val="16"/>
        <w:spacing w:line="360" w:lineRule="auto"/>
        <w:rPr>
          <w:sz w:val="28"/>
          <w:szCs w:val="28"/>
          <w:highlight w:val="none"/>
        </w:rPr>
      </w:pPr>
      <w:r>
        <w:rPr>
          <w:rFonts w:hint="eastAsia"/>
          <w:b/>
          <w:sz w:val="28"/>
          <w:szCs w:val="28"/>
        </w:rPr>
        <w:t>二、投标人资格</w:t>
      </w:r>
      <w:r>
        <w:rPr>
          <w:rFonts w:hint="eastAsia"/>
          <w:sz w:val="28"/>
          <w:szCs w:val="28"/>
        </w:rPr>
        <w:cr/>
      </w:r>
      <w:r>
        <w:rPr>
          <w:rFonts w:hint="eastAsia"/>
          <w:sz w:val="28"/>
          <w:szCs w:val="28"/>
        </w:rPr>
        <w:t>1、投标人应具备《政府采购法》第二十二条规定的条件；</w:t>
      </w:r>
      <w:r>
        <w:rPr>
          <w:rFonts w:hint="eastAsia"/>
          <w:sz w:val="28"/>
          <w:szCs w:val="28"/>
        </w:rPr>
        <w:cr/>
      </w:r>
      <w:r>
        <w:rPr>
          <w:rFonts w:hint="eastAsia"/>
          <w:sz w:val="28"/>
          <w:szCs w:val="28"/>
        </w:rPr>
        <w:t>2、投标人在中华人民共和国境内注册具有独立承担民事责任的能力法人；</w:t>
      </w:r>
      <w:r>
        <w:rPr>
          <w:rFonts w:hint="eastAsia"/>
          <w:sz w:val="28"/>
          <w:szCs w:val="28"/>
        </w:rPr>
        <w:cr/>
      </w:r>
      <w:r>
        <w:rPr>
          <w:rFonts w:hint="eastAsia"/>
          <w:sz w:val="28"/>
          <w:szCs w:val="28"/>
        </w:rPr>
        <w:t>3、</w:t>
      </w:r>
      <w:r>
        <w:rPr>
          <w:rFonts w:hint="eastAsia"/>
          <w:sz w:val="28"/>
          <w:szCs w:val="28"/>
          <w:highlight w:val="none"/>
        </w:rPr>
        <w:t>投标实验室具备独立开展招标单位所需检验外送项目的能力；</w:t>
      </w:r>
    </w:p>
    <w:p w14:paraId="7FC132C7">
      <w:pPr>
        <w:pStyle w:val="16"/>
        <w:spacing w:line="360" w:lineRule="auto"/>
        <w:rPr>
          <w:rFonts w:ascii="宋体" w:hAnsi="宋体" w:cs="宋体"/>
          <w:b/>
          <w:color w:val="000000"/>
          <w:sz w:val="28"/>
          <w:szCs w:val="28"/>
        </w:rPr>
      </w:pPr>
      <w:r>
        <w:rPr>
          <w:rFonts w:hint="eastAsia"/>
          <w:sz w:val="28"/>
          <w:szCs w:val="28"/>
          <w:highlight w:val="none"/>
        </w:rPr>
        <w:t>4、投标实验室具有的副高及以上实验室人员大于2人</w:t>
      </w:r>
      <w:r>
        <w:rPr>
          <w:rFonts w:hint="eastAsia"/>
          <w:sz w:val="28"/>
          <w:szCs w:val="28"/>
        </w:rPr>
        <w:t>。</w:t>
      </w:r>
      <w:r>
        <w:rPr>
          <w:rFonts w:hint="eastAsia"/>
          <w:sz w:val="28"/>
          <w:szCs w:val="28"/>
        </w:rPr>
        <w:cr/>
      </w:r>
      <w:r>
        <w:rPr>
          <w:rFonts w:hint="eastAsia"/>
          <w:sz w:val="28"/>
          <w:szCs w:val="28"/>
        </w:rPr>
        <w:t>5、本项目不允许联合体投标。</w:t>
      </w:r>
      <w:r>
        <w:rPr>
          <w:rFonts w:hint="eastAsia"/>
          <w:sz w:val="28"/>
          <w:szCs w:val="28"/>
        </w:rPr>
        <w:cr/>
      </w:r>
      <w:r>
        <w:rPr>
          <w:rFonts w:hint="eastAsia" w:ascii="宋体" w:hAnsi="宋体" w:cs="宋体"/>
          <w:b/>
          <w:color w:val="000000"/>
          <w:sz w:val="28"/>
          <w:szCs w:val="28"/>
        </w:rPr>
        <w:t>三、 报名方式及时间：</w:t>
      </w:r>
    </w:p>
    <w:p w14:paraId="69540E67">
      <w:pPr>
        <w:pStyle w:val="16"/>
        <w:spacing w:line="360" w:lineRule="auto"/>
        <w:ind w:firstLine="562" w:firstLineChars="200"/>
        <w:rPr>
          <w:rFonts w:ascii="宋体" w:hAnsi="宋体" w:cs="宋体"/>
          <w:color w:val="000000"/>
          <w:sz w:val="28"/>
          <w:szCs w:val="28"/>
        </w:rPr>
      </w:pPr>
      <w:r>
        <w:rPr>
          <w:rFonts w:hint="eastAsia" w:ascii="宋体" w:hAnsi="宋体" w:cs="宋体"/>
          <w:b/>
          <w:color w:val="000000"/>
          <w:sz w:val="28"/>
          <w:szCs w:val="28"/>
        </w:rPr>
        <w:t>报名方式：</w:t>
      </w:r>
      <w:r>
        <w:rPr>
          <w:rFonts w:hint="eastAsia" w:ascii="宋体" w:hAnsi="宋体" w:cs="宋体"/>
          <w:color w:val="000000"/>
          <w:sz w:val="28"/>
          <w:szCs w:val="28"/>
        </w:rPr>
        <w:t>凡符合要求，将有效的营业执照复印件、相关经营资质、法人代表授权委托书（授权委托书内需注明报名项目名称、被委托人身份证、联系电话）如法人本人无需提供，只提供法人身份证，以PDF格式扫描（扫描件需加盖公章）后发送至报名邮箱</w:t>
      </w:r>
      <w:r>
        <w:rPr>
          <w:rFonts w:hint="eastAsia" w:ascii="微软雅黑" w:eastAsia="微软雅黑"/>
          <w:color w:val="666666"/>
          <w:sz w:val="24"/>
          <w:szCs w:val="24"/>
          <w:shd w:val="clear" w:color="auto" w:fill="FFFFFF"/>
        </w:rPr>
        <w:t>zpwl@zjspfb.com</w:t>
      </w:r>
      <w:r>
        <w:rPr>
          <w:rFonts w:hint="eastAsia" w:ascii="宋体" w:hAnsi="宋体" w:cs="宋体"/>
          <w:color w:val="000000"/>
          <w:sz w:val="28"/>
          <w:szCs w:val="28"/>
        </w:rPr>
        <w:t>，通过</w:t>
      </w:r>
      <w:r>
        <w:rPr>
          <w:rFonts w:hint="eastAsia" w:ascii="宋体" w:hAnsi="宋体" w:cs="宋体"/>
          <w:color w:val="000000"/>
          <w:sz w:val="28"/>
          <w:szCs w:val="28"/>
          <w:lang w:val="en-US" w:eastAsia="zh-CN"/>
        </w:rPr>
        <w:t>公示附件下载</w:t>
      </w:r>
      <w:r>
        <w:rPr>
          <w:rFonts w:hint="eastAsia" w:ascii="宋体" w:hAnsi="宋体" w:cs="宋体"/>
          <w:color w:val="000000"/>
          <w:sz w:val="28"/>
          <w:szCs w:val="28"/>
        </w:rPr>
        <w:t>招标文件或采购需求清单。</w:t>
      </w:r>
    </w:p>
    <w:p w14:paraId="2F14F793">
      <w:pPr>
        <w:pStyle w:val="16"/>
        <w:spacing w:line="360" w:lineRule="auto"/>
        <w:ind w:firstLine="562" w:firstLineChars="200"/>
        <w:rPr>
          <w:rFonts w:ascii="宋体" w:hAnsi="宋体" w:cs="宋体"/>
          <w:color w:val="000000"/>
          <w:sz w:val="28"/>
          <w:szCs w:val="28"/>
        </w:rPr>
      </w:pPr>
      <w:r>
        <w:rPr>
          <w:rFonts w:hint="eastAsia" w:ascii="宋体" w:hAnsi="宋体" w:cs="宋体"/>
          <w:b/>
          <w:color w:val="000000"/>
          <w:sz w:val="28"/>
          <w:szCs w:val="28"/>
        </w:rPr>
        <w:t>报名时间：</w:t>
      </w:r>
      <w:r>
        <w:rPr>
          <w:rFonts w:hint="eastAsia" w:ascii="宋体" w:hAnsi="宋体" w:cs="宋体"/>
          <w:color w:val="000000"/>
          <w:sz w:val="28"/>
          <w:szCs w:val="28"/>
          <w:u w:val="single"/>
        </w:rPr>
        <w:t>2026年</w:t>
      </w:r>
      <w:r>
        <w:rPr>
          <w:rFonts w:hint="eastAsia" w:ascii="宋体" w:hAnsi="宋体" w:cs="宋体"/>
          <w:color w:val="000000"/>
          <w:sz w:val="28"/>
          <w:szCs w:val="28"/>
          <w:u w:val="single"/>
          <w:lang w:eastAsia="zh-CN"/>
        </w:rPr>
        <w:t>10月</w:t>
      </w:r>
      <w:r>
        <w:rPr>
          <w:rFonts w:hint="eastAsia" w:ascii="宋体" w:hAnsi="宋体" w:cs="宋体"/>
          <w:color w:val="000000"/>
          <w:sz w:val="28"/>
          <w:szCs w:val="28"/>
          <w:u w:val="single"/>
          <w:lang w:val="en-US" w:eastAsia="zh-CN"/>
        </w:rPr>
        <w:t>23</w:t>
      </w:r>
      <w:r>
        <w:rPr>
          <w:rFonts w:hint="eastAsia" w:ascii="宋体" w:hAnsi="宋体" w:cs="宋体"/>
          <w:color w:val="000000"/>
          <w:sz w:val="28"/>
          <w:szCs w:val="28"/>
          <w:u w:val="single"/>
        </w:rPr>
        <w:t>日至</w:t>
      </w:r>
      <w:r>
        <w:rPr>
          <w:rFonts w:hint="eastAsia" w:ascii="宋体" w:hAnsi="宋体" w:cs="宋体"/>
          <w:color w:val="000000"/>
          <w:sz w:val="28"/>
          <w:szCs w:val="28"/>
          <w:u w:val="single"/>
          <w:lang w:eastAsia="zh-CN"/>
        </w:rPr>
        <w:t>1</w:t>
      </w:r>
      <w:r>
        <w:rPr>
          <w:rFonts w:hint="eastAsia" w:ascii="宋体" w:hAnsi="宋体" w:cs="宋体"/>
          <w:color w:val="000000"/>
          <w:sz w:val="28"/>
          <w:szCs w:val="28"/>
          <w:u w:val="single"/>
          <w:lang w:val="en-US" w:eastAsia="zh-CN"/>
        </w:rPr>
        <w:t>1</w:t>
      </w:r>
      <w:r>
        <w:rPr>
          <w:rFonts w:hint="eastAsia" w:ascii="宋体" w:hAnsi="宋体" w:cs="宋体"/>
          <w:color w:val="000000"/>
          <w:sz w:val="28"/>
          <w:szCs w:val="28"/>
          <w:u w:val="single"/>
          <w:lang w:eastAsia="zh-CN"/>
        </w:rPr>
        <w:t>月</w:t>
      </w:r>
      <w:r>
        <w:rPr>
          <w:rFonts w:hint="eastAsia" w:ascii="宋体" w:hAnsi="宋体" w:cs="宋体"/>
          <w:color w:val="000000"/>
          <w:sz w:val="28"/>
          <w:szCs w:val="28"/>
          <w:u w:val="single"/>
          <w:lang w:val="en-US" w:eastAsia="zh-CN"/>
        </w:rPr>
        <w:t>03</w:t>
      </w:r>
      <w:r>
        <w:rPr>
          <w:rFonts w:ascii="宋体" w:hAnsi="宋体" w:cs="宋体"/>
          <w:color w:val="000000"/>
          <w:sz w:val="28"/>
          <w:szCs w:val="28"/>
          <w:u w:val="single"/>
        </w:rPr>
        <w:t>日</w:t>
      </w:r>
      <w:r>
        <w:rPr>
          <w:rFonts w:hint="eastAsia" w:ascii="宋体" w:hAnsi="宋体" w:cs="宋体"/>
          <w:color w:val="000000"/>
          <w:sz w:val="28"/>
          <w:szCs w:val="28"/>
          <w:u w:val="single"/>
        </w:rPr>
        <w:t>下午</w:t>
      </w:r>
      <w:r>
        <w:rPr>
          <w:rFonts w:ascii="宋体" w:hAnsi="宋体" w:cs="宋体"/>
          <w:color w:val="000000"/>
          <w:sz w:val="28"/>
          <w:szCs w:val="28"/>
          <w:u w:val="single"/>
        </w:rPr>
        <w:t>14</w:t>
      </w:r>
      <w:r>
        <w:rPr>
          <w:rFonts w:hint="eastAsia" w:ascii="宋体" w:hAnsi="宋体" w:cs="宋体"/>
          <w:color w:val="000000"/>
          <w:sz w:val="28"/>
          <w:szCs w:val="28"/>
          <w:u w:val="single"/>
        </w:rPr>
        <w:t>：</w:t>
      </w:r>
      <w:r>
        <w:rPr>
          <w:rFonts w:ascii="宋体" w:hAnsi="宋体" w:cs="宋体"/>
          <w:color w:val="000000"/>
          <w:sz w:val="28"/>
          <w:szCs w:val="28"/>
          <w:u w:val="single"/>
        </w:rPr>
        <w:t>00</w:t>
      </w:r>
      <w:r>
        <w:rPr>
          <w:rFonts w:hint="eastAsia" w:ascii="宋体" w:hAnsi="宋体" w:cs="宋体"/>
          <w:color w:val="000000"/>
          <w:sz w:val="28"/>
          <w:szCs w:val="28"/>
          <w:u w:val="single"/>
        </w:rPr>
        <w:t>分</w:t>
      </w:r>
      <w:r>
        <w:rPr>
          <w:rFonts w:hint="eastAsia" w:ascii="宋体" w:hAnsi="宋体" w:cs="宋体"/>
          <w:color w:val="000000"/>
          <w:sz w:val="28"/>
          <w:szCs w:val="28"/>
        </w:rPr>
        <w:t>前截止（上午8：00-11：30，下午13：30-17：00，节假日除外）。</w:t>
      </w:r>
    </w:p>
    <w:p w14:paraId="20EF3E0E">
      <w:pPr>
        <w:pStyle w:val="16"/>
        <w:spacing w:line="360" w:lineRule="auto"/>
        <w:ind w:firstLine="141" w:firstLineChars="50"/>
        <w:rPr>
          <w:rFonts w:ascii="宋体" w:hAnsi="宋体" w:cs="宋体"/>
          <w:b/>
          <w:color w:val="000000"/>
          <w:sz w:val="28"/>
          <w:szCs w:val="28"/>
        </w:rPr>
      </w:pPr>
      <w:r>
        <w:rPr>
          <w:rFonts w:hint="eastAsia" w:ascii="宋体" w:hAnsi="宋体" w:cs="宋体"/>
          <w:b/>
          <w:color w:val="000000"/>
          <w:sz w:val="28"/>
          <w:szCs w:val="28"/>
          <w:lang w:val="en-US" w:eastAsia="zh-CN"/>
        </w:rPr>
        <w:t>四</w:t>
      </w:r>
      <w:bookmarkStart w:id="0" w:name="_GoBack"/>
      <w:bookmarkEnd w:id="0"/>
      <w:r>
        <w:rPr>
          <w:rFonts w:hint="eastAsia" w:ascii="宋体" w:hAnsi="宋体" w:cs="宋体"/>
          <w:b/>
          <w:color w:val="000000"/>
          <w:sz w:val="28"/>
          <w:szCs w:val="28"/>
        </w:rPr>
        <w:t>、开标时间、地点：</w:t>
      </w:r>
    </w:p>
    <w:p w14:paraId="7EB1770D">
      <w:pPr>
        <w:pStyle w:val="16"/>
        <w:spacing w:line="360" w:lineRule="auto"/>
        <w:ind w:firstLine="557" w:firstLineChars="198"/>
        <w:rPr>
          <w:rFonts w:ascii="宋体" w:hAnsi="宋体" w:cs="宋体"/>
          <w:color w:val="000000"/>
          <w:sz w:val="28"/>
          <w:szCs w:val="28"/>
        </w:rPr>
      </w:pPr>
      <w:r>
        <w:rPr>
          <w:rFonts w:hint="eastAsia" w:ascii="宋体" w:hAnsi="宋体" w:cs="宋体"/>
          <w:b/>
          <w:color w:val="000000"/>
          <w:sz w:val="28"/>
          <w:szCs w:val="28"/>
        </w:rPr>
        <w:t>开标时间 ：</w:t>
      </w:r>
      <w:r>
        <w:rPr>
          <w:rFonts w:hint="eastAsia" w:ascii="宋体" w:hAnsi="宋体" w:cs="宋体"/>
          <w:color w:val="000000"/>
          <w:sz w:val="28"/>
          <w:szCs w:val="28"/>
          <w:u w:val="single"/>
        </w:rPr>
        <w:t>2026年</w:t>
      </w:r>
      <w:r>
        <w:rPr>
          <w:rFonts w:hint="eastAsia" w:ascii="宋体" w:hAnsi="宋体" w:cs="宋体"/>
          <w:color w:val="000000"/>
          <w:sz w:val="28"/>
          <w:szCs w:val="28"/>
          <w:u w:val="single"/>
          <w:lang w:eastAsia="zh-CN"/>
        </w:rPr>
        <w:t>1</w:t>
      </w:r>
      <w:r>
        <w:rPr>
          <w:rFonts w:hint="eastAsia" w:ascii="宋体" w:hAnsi="宋体" w:cs="宋体"/>
          <w:color w:val="000000"/>
          <w:sz w:val="28"/>
          <w:szCs w:val="28"/>
          <w:u w:val="single"/>
          <w:lang w:val="en-US" w:eastAsia="zh-CN"/>
        </w:rPr>
        <w:t>1</w:t>
      </w:r>
      <w:r>
        <w:rPr>
          <w:rFonts w:hint="eastAsia" w:ascii="宋体" w:hAnsi="宋体" w:cs="宋体"/>
          <w:color w:val="000000"/>
          <w:sz w:val="28"/>
          <w:szCs w:val="28"/>
          <w:u w:val="single"/>
          <w:lang w:eastAsia="zh-CN"/>
        </w:rPr>
        <w:t>月</w:t>
      </w:r>
      <w:r>
        <w:rPr>
          <w:rFonts w:hint="eastAsia" w:ascii="宋体" w:hAnsi="宋体" w:cs="宋体"/>
          <w:color w:val="000000"/>
          <w:sz w:val="28"/>
          <w:szCs w:val="28"/>
          <w:u w:val="single"/>
          <w:lang w:val="en-US" w:eastAsia="zh-CN"/>
        </w:rPr>
        <w:t>03</w:t>
      </w:r>
      <w:r>
        <w:rPr>
          <w:rFonts w:hint="eastAsia" w:ascii="宋体" w:hAnsi="宋体" w:cs="宋体"/>
          <w:color w:val="000000"/>
          <w:sz w:val="28"/>
          <w:szCs w:val="28"/>
          <w:u w:val="single"/>
        </w:rPr>
        <w:t>日1</w:t>
      </w:r>
      <w:r>
        <w:rPr>
          <w:rFonts w:ascii="宋体" w:hAnsi="宋体" w:cs="宋体"/>
          <w:color w:val="000000"/>
          <w:sz w:val="28"/>
          <w:szCs w:val="28"/>
          <w:u w:val="single"/>
        </w:rPr>
        <w:t>4</w:t>
      </w:r>
      <w:r>
        <w:rPr>
          <w:rFonts w:hint="eastAsia" w:ascii="宋体" w:hAnsi="宋体" w:cs="宋体"/>
          <w:color w:val="000000"/>
          <w:sz w:val="28"/>
          <w:szCs w:val="28"/>
          <w:u w:val="single"/>
        </w:rPr>
        <w:t>：</w:t>
      </w:r>
      <w:r>
        <w:rPr>
          <w:rFonts w:ascii="宋体" w:hAnsi="宋体" w:cs="宋体"/>
          <w:color w:val="000000"/>
          <w:sz w:val="28"/>
          <w:szCs w:val="28"/>
          <w:u w:val="single"/>
        </w:rPr>
        <w:t>00</w:t>
      </w:r>
    </w:p>
    <w:p w14:paraId="4D3BBDFF">
      <w:pPr>
        <w:pStyle w:val="16"/>
        <w:spacing w:line="360" w:lineRule="auto"/>
        <w:ind w:firstLine="562" w:firstLineChars="200"/>
        <w:rPr>
          <w:rFonts w:ascii="宋体" w:hAnsi="宋体" w:cs="宋体"/>
          <w:color w:val="000000"/>
          <w:sz w:val="28"/>
          <w:szCs w:val="28"/>
        </w:rPr>
      </w:pPr>
      <w:r>
        <w:rPr>
          <w:rFonts w:hint="eastAsia" w:ascii="宋体" w:hAnsi="宋体" w:cs="宋体"/>
          <w:b/>
          <w:color w:val="000000"/>
          <w:sz w:val="28"/>
          <w:szCs w:val="28"/>
        </w:rPr>
        <w:t>开标地点：</w:t>
      </w:r>
      <w:r>
        <w:rPr>
          <w:rFonts w:hint="eastAsia" w:ascii="宋体" w:hAnsi="宋体" w:cs="宋体"/>
          <w:color w:val="000000"/>
          <w:sz w:val="28"/>
          <w:szCs w:val="28"/>
        </w:rPr>
        <w:t>浙江省皮肤病医院3</w:t>
      </w:r>
      <w:r>
        <w:rPr>
          <w:rFonts w:ascii="宋体" w:hAnsi="宋体" w:cs="宋体"/>
          <w:color w:val="000000"/>
          <w:sz w:val="28"/>
          <w:szCs w:val="28"/>
        </w:rPr>
        <w:t>号</w:t>
      </w:r>
      <w:r>
        <w:rPr>
          <w:rFonts w:hint="eastAsia" w:ascii="宋体" w:hAnsi="宋体" w:cs="宋体"/>
          <w:color w:val="000000"/>
          <w:sz w:val="28"/>
          <w:szCs w:val="28"/>
        </w:rPr>
        <w:t>楼4楼二号会议室</w:t>
      </w:r>
    </w:p>
    <w:p w14:paraId="2420FB74">
      <w:pPr>
        <w:pStyle w:val="16"/>
        <w:spacing w:line="360" w:lineRule="auto"/>
        <w:rPr>
          <w:rFonts w:ascii="宋体" w:hAnsi="宋体" w:cs="宋体"/>
          <w:color w:val="000000"/>
          <w:sz w:val="28"/>
          <w:szCs w:val="28"/>
        </w:rPr>
      </w:pPr>
      <w:r>
        <w:rPr>
          <w:rFonts w:hint="eastAsia" w:ascii="宋体" w:hAnsi="宋体" w:cs="宋体"/>
          <w:color w:val="000000"/>
          <w:sz w:val="28"/>
          <w:szCs w:val="28"/>
        </w:rPr>
        <w:t>联系人：</w:t>
      </w:r>
      <w:r>
        <w:rPr>
          <w:rFonts w:ascii="宋体" w:hAnsi="宋体" w:cs="宋体"/>
          <w:color w:val="000000"/>
          <w:sz w:val="28"/>
          <w:szCs w:val="28"/>
        </w:rPr>
        <w:t>王</w:t>
      </w:r>
      <w:r>
        <w:rPr>
          <w:rFonts w:hint="eastAsia" w:ascii="宋体" w:hAnsi="宋体" w:cs="宋体"/>
          <w:color w:val="000000"/>
          <w:sz w:val="28"/>
          <w:szCs w:val="28"/>
        </w:rPr>
        <w:t>先生</w:t>
      </w:r>
    </w:p>
    <w:p w14:paraId="133EFAA8">
      <w:pPr>
        <w:pStyle w:val="16"/>
        <w:spacing w:line="360" w:lineRule="auto"/>
        <w:rPr>
          <w:rFonts w:ascii="宋体" w:hAnsi="宋体" w:cs="宋体"/>
          <w:color w:val="000000"/>
          <w:sz w:val="28"/>
          <w:szCs w:val="28"/>
        </w:rPr>
      </w:pPr>
      <w:r>
        <w:rPr>
          <w:rFonts w:hint="eastAsia" w:ascii="宋体" w:hAnsi="宋体" w:cs="宋体"/>
          <w:color w:val="000000"/>
          <w:sz w:val="28"/>
          <w:szCs w:val="28"/>
        </w:rPr>
        <w:t>联系电话：0572-8268177</w:t>
      </w:r>
    </w:p>
    <w:p w14:paraId="09387F46">
      <w:pPr>
        <w:pStyle w:val="16"/>
        <w:spacing w:line="360" w:lineRule="auto"/>
        <w:jc w:val="left"/>
        <w:rPr>
          <w:rFonts w:ascii="宋体" w:hAnsi="宋体" w:eastAsia="宋体" w:cs="宋体"/>
          <w:color w:val="000000"/>
          <w:sz w:val="28"/>
          <w:szCs w:val="28"/>
          <w:lang w:val="en-US" w:eastAsia="zh-CN"/>
        </w:rPr>
      </w:pPr>
      <w:r>
        <w:rPr>
          <w:rFonts w:hint="eastAsia" w:ascii="宋体" w:hAnsi="宋体" w:cs="宋体"/>
          <w:color w:val="000000"/>
          <w:sz w:val="28"/>
          <w:szCs w:val="28"/>
        </w:rPr>
        <w:t>监督</w:t>
      </w:r>
      <w:r>
        <w:rPr>
          <w:rFonts w:ascii="宋体" w:hAnsi="宋体" w:cs="宋体"/>
          <w:color w:val="000000"/>
          <w:sz w:val="28"/>
          <w:szCs w:val="28"/>
        </w:rPr>
        <w:t>：</w:t>
      </w:r>
      <w:r>
        <w:rPr>
          <w:rFonts w:hint="eastAsia" w:ascii="宋体" w:hAnsi="宋体" w:cs="宋体"/>
          <w:color w:val="000000"/>
          <w:sz w:val="28"/>
          <w:szCs w:val="28"/>
          <w:lang w:val="en-US" w:eastAsia="zh-CN"/>
        </w:rPr>
        <w:t>龙先生</w:t>
      </w:r>
    </w:p>
    <w:p w14:paraId="208F2E8C">
      <w:pPr>
        <w:pStyle w:val="16"/>
        <w:spacing w:line="360" w:lineRule="auto"/>
        <w:rPr>
          <w:rFonts w:ascii="宋体" w:hAnsi="宋体" w:eastAsia="宋体" w:cs="宋体"/>
          <w:color w:val="000000"/>
          <w:sz w:val="28"/>
          <w:szCs w:val="28"/>
          <w:lang w:val="en-US" w:eastAsia="zh-CN"/>
        </w:rPr>
      </w:pPr>
      <w:r>
        <w:rPr>
          <w:rFonts w:hint="eastAsia" w:ascii="宋体" w:hAnsi="宋体" w:cs="宋体"/>
          <w:color w:val="000000"/>
          <w:sz w:val="28"/>
          <w:szCs w:val="28"/>
        </w:rPr>
        <w:t>联系电话</w:t>
      </w:r>
      <w:r>
        <w:rPr>
          <w:rFonts w:ascii="宋体" w:hAnsi="宋体" w:cs="宋体"/>
          <w:color w:val="000000"/>
          <w:sz w:val="28"/>
          <w:szCs w:val="28"/>
        </w:rPr>
        <w:t>：</w:t>
      </w:r>
      <w:r>
        <w:rPr>
          <w:rFonts w:hint="eastAsia" w:ascii="宋体" w:hAnsi="宋体" w:cs="宋体"/>
          <w:color w:val="000000"/>
          <w:sz w:val="28"/>
          <w:szCs w:val="28"/>
        </w:rPr>
        <w:t>0572-8268</w:t>
      </w:r>
      <w:r>
        <w:rPr>
          <w:rFonts w:hint="eastAsia" w:ascii="宋体" w:hAnsi="宋体" w:cs="宋体"/>
          <w:color w:val="000000"/>
          <w:sz w:val="28"/>
          <w:szCs w:val="28"/>
          <w:lang w:val="en-US" w:eastAsia="zh-CN"/>
        </w:rPr>
        <w:t>191</w:t>
      </w:r>
    </w:p>
    <w:p w14:paraId="5A9E629B">
      <w:pPr>
        <w:pStyle w:val="16"/>
        <w:spacing w:line="360" w:lineRule="auto"/>
        <w:rPr>
          <w:rFonts w:ascii="宋体" w:hAnsi="宋体" w:cs="宋体"/>
          <w:color w:val="000000"/>
          <w:sz w:val="28"/>
          <w:szCs w:val="28"/>
        </w:rPr>
      </w:pPr>
    </w:p>
    <w:p w14:paraId="6F12D63F">
      <w:pPr>
        <w:jc w:val="center"/>
        <w:rPr>
          <w:sz w:val="32"/>
          <w:szCs w:val="32"/>
        </w:rPr>
      </w:pPr>
      <w:r>
        <w:rPr>
          <w:rFonts w:hint="eastAsia"/>
          <w:sz w:val="32"/>
          <w:szCs w:val="32"/>
          <w:lang w:val="en-US" w:eastAsia="zh-CN"/>
        </w:rPr>
        <w:t xml:space="preserve">                             </w:t>
      </w:r>
      <w:r>
        <w:rPr>
          <w:rFonts w:hint="eastAsia"/>
          <w:sz w:val="32"/>
          <w:szCs w:val="32"/>
        </w:rPr>
        <w:t>浙江省皮肤病医院</w:t>
      </w:r>
    </w:p>
    <w:p w14:paraId="417373B1">
      <w:pPr>
        <w:jc w:val="center"/>
        <w:rPr>
          <w:sz w:val="32"/>
          <w:szCs w:val="32"/>
        </w:rPr>
      </w:pPr>
    </w:p>
    <w:p w14:paraId="54455DC2">
      <w:pPr>
        <w:pStyle w:val="16"/>
        <w:spacing w:line="360" w:lineRule="auto"/>
        <w:jc w:val="center"/>
        <w:rPr>
          <w:rFonts w:ascii="宋体" w:hAnsi="宋体" w:cs="宋体"/>
          <w:color w:val="000000"/>
          <w:sz w:val="28"/>
          <w:szCs w:val="28"/>
        </w:rPr>
      </w:pPr>
      <w:r>
        <w:rPr>
          <w:rFonts w:hint="eastAsia" w:ascii="宋体" w:hAnsi="宋体" w:cs="宋体"/>
          <w:color w:val="000000"/>
          <w:sz w:val="28"/>
          <w:szCs w:val="28"/>
          <w:lang w:val="en-US" w:eastAsia="zh-CN"/>
        </w:rPr>
        <w:t xml:space="preserve">                                 </w:t>
      </w:r>
      <w:r>
        <w:rPr>
          <w:rFonts w:hint="eastAsia" w:ascii="宋体" w:hAnsi="宋体" w:cs="宋体"/>
          <w:color w:val="000000"/>
          <w:sz w:val="28"/>
          <w:szCs w:val="28"/>
        </w:rPr>
        <w:t xml:space="preserve"> 2026年</w:t>
      </w:r>
      <w:r>
        <w:rPr>
          <w:rFonts w:hint="eastAsia" w:ascii="宋体" w:hAnsi="宋体" w:cs="宋体"/>
          <w:color w:val="000000"/>
          <w:sz w:val="28"/>
          <w:szCs w:val="28"/>
          <w:lang w:eastAsia="zh-CN"/>
        </w:rPr>
        <w:t>10月</w:t>
      </w:r>
      <w:r>
        <w:rPr>
          <w:rFonts w:hint="eastAsia" w:ascii="宋体" w:hAnsi="宋体" w:cs="宋体"/>
          <w:color w:val="000000"/>
          <w:sz w:val="28"/>
          <w:szCs w:val="28"/>
          <w:lang w:val="en-US" w:eastAsia="zh-CN"/>
        </w:rPr>
        <w:t>23</w:t>
      </w:r>
      <w:r>
        <w:rPr>
          <w:rFonts w:hint="eastAsia" w:ascii="宋体" w:hAnsi="宋体" w:cs="宋体"/>
          <w:color w:val="000000"/>
          <w:sz w:val="28"/>
          <w:szCs w:val="28"/>
        </w:rPr>
        <w:t>日</w:t>
      </w:r>
    </w:p>
    <w:p w14:paraId="31EBDDBF">
      <w:pPr>
        <w:pStyle w:val="10"/>
        <w:shd w:val="clear" w:color="auto" w:fill="FFFFFF"/>
        <w:spacing w:before="0" w:beforeAutospacing="0" w:after="0" w:afterAutospacing="0" w:line="420" w:lineRule="atLeast"/>
        <w:ind w:firstLine="480"/>
        <w:rPr>
          <w:sz w:val="28"/>
          <w:szCs w:val="28"/>
        </w:rPr>
      </w:pPr>
      <w:r>
        <w:rPr>
          <w:rFonts w:hint="eastAsia"/>
          <w:sz w:val="28"/>
          <w:szCs w:val="28"/>
        </w:rPr>
        <w:cr/>
      </w:r>
      <w:r>
        <w:rPr>
          <w:rFonts w:hint="eastAsia"/>
          <w:sz w:val="28"/>
          <w:szCs w:val="28"/>
        </w:rPr>
        <w:cr/>
      </w:r>
      <w:r>
        <w:rPr>
          <w:rFonts w:hint="eastAsia"/>
          <w:sz w:val="28"/>
          <w:szCs w:val="28"/>
        </w:rPr>
        <w:cr/>
      </w:r>
      <w:r>
        <w:rPr>
          <w:rFonts w:hint="eastAsia"/>
          <w:sz w:val="28"/>
          <w:szCs w:val="28"/>
        </w:rPr>
        <w:cr/>
      </w:r>
      <w:r>
        <w:rPr>
          <w:rFonts w:hint="eastAsia"/>
          <w:sz w:val="28"/>
          <w:szCs w:val="28"/>
        </w:rPr>
        <w:cr/>
      </w:r>
    </w:p>
    <w:p w14:paraId="5BF1FF91">
      <w:pPr>
        <w:pStyle w:val="10"/>
        <w:shd w:val="clear" w:color="auto" w:fill="FFFFFF"/>
        <w:spacing w:before="0" w:beforeAutospacing="0" w:after="0" w:afterAutospacing="0" w:line="420" w:lineRule="atLeast"/>
        <w:rPr>
          <w:sz w:val="28"/>
          <w:szCs w:val="28"/>
        </w:rPr>
      </w:pPr>
    </w:p>
    <w:p w14:paraId="02D67EA9">
      <w:pPr>
        <w:jc w:val="center"/>
        <w:rPr>
          <w:b/>
          <w:sz w:val="28"/>
          <w:szCs w:val="28"/>
        </w:rPr>
      </w:pPr>
    </w:p>
    <w:p w14:paraId="047178DF">
      <w:pPr>
        <w:jc w:val="center"/>
        <w:rPr>
          <w:b/>
          <w:sz w:val="28"/>
          <w:szCs w:val="28"/>
        </w:rPr>
      </w:pPr>
    </w:p>
    <w:p w14:paraId="3859F843">
      <w:pPr>
        <w:jc w:val="center"/>
        <w:rPr>
          <w:sz w:val="28"/>
          <w:szCs w:val="28"/>
        </w:rPr>
      </w:pPr>
      <w:r>
        <w:rPr>
          <w:rFonts w:hint="eastAsia"/>
          <w:b/>
          <w:sz w:val="28"/>
          <w:szCs w:val="28"/>
        </w:rPr>
        <w:t>第二章前附表</w:t>
      </w:r>
      <w:r>
        <w:rPr>
          <w:rFonts w:hint="eastAsia"/>
          <w:b/>
          <w:sz w:val="28"/>
          <w:szCs w:val="28"/>
        </w:rPr>
        <w:cr/>
      </w:r>
    </w:p>
    <w:tbl>
      <w:tblPr>
        <w:tblStyle w:val="11"/>
        <w:tblW w:w="8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7748"/>
      </w:tblGrid>
      <w:tr w14:paraId="7F439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834" w:type="dxa"/>
            <w:vAlign w:val="center"/>
          </w:tcPr>
          <w:p w14:paraId="30AE5232">
            <w:pPr>
              <w:jc w:val="center"/>
              <w:rPr>
                <w:rFonts w:ascii="Times New Roman" w:hAnsi="Times New Roman"/>
                <w:b/>
                <w:sz w:val="24"/>
              </w:rPr>
            </w:pPr>
            <w:r>
              <w:rPr>
                <w:rFonts w:hint="eastAsia" w:ascii="Times New Roman" w:hAnsi="Times New Roman"/>
                <w:b/>
                <w:sz w:val="24"/>
              </w:rPr>
              <w:t>条款</w:t>
            </w:r>
          </w:p>
        </w:tc>
        <w:tc>
          <w:tcPr>
            <w:tcW w:w="7748" w:type="dxa"/>
            <w:vAlign w:val="center"/>
          </w:tcPr>
          <w:p w14:paraId="121B8F1D">
            <w:pPr>
              <w:jc w:val="center"/>
              <w:rPr>
                <w:rFonts w:ascii="Times New Roman" w:hAnsi="Times New Roman"/>
                <w:b/>
                <w:sz w:val="24"/>
              </w:rPr>
            </w:pPr>
            <w:r>
              <w:rPr>
                <w:rFonts w:hint="eastAsia" w:ascii="Times New Roman" w:hAnsi="Times New Roman"/>
                <w:b/>
                <w:sz w:val="24"/>
              </w:rPr>
              <w:t>内容规定</w:t>
            </w:r>
          </w:p>
        </w:tc>
      </w:tr>
      <w:tr w14:paraId="587B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trPr>
        <w:tc>
          <w:tcPr>
            <w:tcW w:w="834" w:type="dxa"/>
          </w:tcPr>
          <w:p w14:paraId="2A19AF99">
            <w:pPr>
              <w:jc w:val="center"/>
              <w:rPr>
                <w:rFonts w:ascii="Times New Roman" w:hAnsi="Times New Roman"/>
                <w:b/>
                <w:sz w:val="24"/>
              </w:rPr>
            </w:pPr>
            <w:r>
              <w:rPr>
                <w:rFonts w:hint="eastAsia" w:ascii="Times New Roman" w:hAnsi="Times New Roman"/>
                <w:b/>
                <w:sz w:val="24"/>
              </w:rPr>
              <w:t>1</w:t>
            </w:r>
          </w:p>
        </w:tc>
        <w:tc>
          <w:tcPr>
            <w:tcW w:w="7748" w:type="dxa"/>
            <w:tcBorders>
              <w:left w:val="single" w:color="auto" w:sz="4" w:space="0"/>
            </w:tcBorders>
          </w:tcPr>
          <w:p w14:paraId="4B486464">
            <w:pPr>
              <w:jc w:val="left"/>
              <w:rPr>
                <w:rFonts w:hint="eastAsia" w:ascii="Times New Roman" w:hAnsi="Times New Roman" w:eastAsia="宋体"/>
                <w:sz w:val="24"/>
                <w:lang w:eastAsia="zh-CN"/>
              </w:rPr>
            </w:pPr>
            <w:r>
              <w:rPr>
                <w:rFonts w:hint="eastAsia" w:ascii="Times New Roman" w:hAnsi="Times New Roman"/>
                <w:b/>
                <w:sz w:val="24"/>
              </w:rPr>
              <w:t>一、项目名称：</w:t>
            </w:r>
            <w:r>
              <w:rPr>
                <w:rFonts w:hint="eastAsia" w:ascii="Times New Roman" w:hAnsi="Times New Roman"/>
                <w:sz w:val="24"/>
                <w:lang w:eastAsia="zh-CN"/>
              </w:rPr>
              <w:t>淋球菌样本和衣原体核酸检测服务</w:t>
            </w:r>
          </w:p>
          <w:p w14:paraId="16252512">
            <w:pPr>
              <w:jc w:val="left"/>
              <w:rPr>
                <w:rFonts w:ascii="Times New Roman" w:hAnsi="Times New Roman"/>
                <w:color w:val="auto"/>
                <w:sz w:val="24"/>
                <w:highlight w:val="none"/>
              </w:rPr>
            </w:pPr>
            <w:r>
              <w:rPr>
                <w:rFonts w:ascii="Times New Roman" w:hAnsi="Times New Roman"/>
                <w:b/>
                <w:sz w:val="24"/>
              </w:rPr>
              <w:t>二</w:t>
            </w:r>
            <w:r>
              <w:rPr>
                <w:rFonts w:hint="eastAsia" w:ascii="Times New Roman" w:hAnsi="Times New Roman"/>
                <w:b/>
                <w:sz w:val="24"/>
              </w:rPr>
              <w:t>、</w:t>
            </w:r>
            <w:r>
              <w:rPr>
                <w:rFonts w:ascii="Times New Roman" w:hAnsi="Times New Roman"/>
                <w:b/>
                <w:sz w:val="24"/>
              </w:rPr>
              <w:t>预算</w:t>
            </w:r>
            <w:r>
              <w:rPr>
                <w:rFonts w:hint="eastAsia" w:ascii="Times New Roman" w:hAnsi="Times New Roman"/>
                <w:b/>
                <w:sz w:val="24"/>
              </w:rPr>
              <w:t>金额：</w:t>
            </w:r>
            <w:r>
              <w:rPr>
                <w:rFonts w:hint="eastAsia" w:ascii="Times New Roman" w:hAnsi="Times New Roman"/>
                <w:color w:val="auto"/>
                <w:sz w:val="24"/>
                <w:highlight w:val="none"/>
              </w:rPr>
              <w:t>预算</w:t>
            </w:r>
            <w:r>
              <w:rPr>
                <w:rFonts w:hint="eastAsia" w:ascii="Times New Roman" w:hAnsi="Times New Roman"/>
                <w:color w:val="auto"/>
                <w:sz w:val="24"/>
                <w:highlight w:val="none"/>
                <w:lang w:eastAsia="zh-CN"/>
              </w:rPr>
              <w:t>9万</w:t>
            </w:r>
            <w:r>
              <w:rPr>
                <w:rFonts w:hint="eastAsia" w:ascii="Times New Roman" w:hAnsi="Times New Roman"/>
                <w:color w:val="auto"/>
                <w:sz w:val="24"/>
                <w:highlight w:val="none"/>
              </w:rPr>
              <w:t>元（</w:t>
            </w:r>
            <w:r>
              <w:rPr>
                <w:rFonts w:hint="eastAsia" w:ascii="Times New Roman" w:hAnsi="Times New Roman"/>
                <w:color w:val="auto"/>
                <w:sz w:val="24"/>
                <w:highlight w:val="none"/>
                <w:lang w:val="en-US" w:eastAsia="zh-CN"/>
              </w:rPr>
              <w:t>淋球菌和衣原体核酸检测预估检测量各3358份样本</w:t>
            </w:r>
            <w:r>
              <w:rPr>
                <w:rFonts w:hint="eastAsia" w:ascii="Times New Roman" w:hAnsi="Times New Roman"/>
                <w:color w:val="auto"/>
                <w:sz w:val="24"/>
                <w:highlight w:val="none"/>
              </w:rPr>
              <w:t>）（最终金额以实际产生的数量结算）</w:t>
            </w:r>
          </w:p>
          <w:p w14:paraId="3D84D826">
            <w:pPr>
              <w:jc w:val="left"/>
              <w:rPr>
                <w:rFonts w:ascii="Times New Roman" w:hAnsi="Times New Roman"/>
                <w:sz w:val="24"/>
              </w:rPr>
            </w:pPr>
            <w:r>
              <w:rPr>
                <w:rFonts w:ascii="Times New Roman" w:hAnsi="Times New Roman"/>
                <w:b/>
                <w:sz w:val="24"/>
              </w:rPr>
              <w:t>三</w:t>
            </w:r>
            <w:r>
              <w:rPr>
                <w:rFonts w:hint="eastAsia" w:ascii="Times New Roman" w:hAnsi="Times New Roman"/>
                <w:b/>
                <w:sz w:val="24"/>
              </w:rPr>
              <w:t>、项目要求：</w:t>
            </w:r>
            <w:r>
              <w:rPr>
                <w:rFonts w:hint="eastAsia" w:ascii="Times New Roman" w:hAnsi="Times New Roman"/>
                <w:sz w:val="24"/>
              </w:rPr>
              <w:t>见采购清单及评分标准技术服务要求。</w:t>
            </w:r>
          </w:p>
          <w:p w14:paraId="3B2300EF">
            <w:pPr>
              <w:jc w:val="left"/>
              <w:rPr>
                <w:rFonts w:ascii="Times New Roman" w:hAnsi="Times New Roman"/>
                <w:sz w:val="24"/>
              </w:rPr>
            </w:pPr>
            <w:r>
              <w:rPr>
                <w:rFonts w:ascii="Times New Roman" w:hAnsi="Times New Roman"/>
                <w:b/>
                <w:sz w:val="24"/>
              </w:rPr>
              <w:t>四</w:t>
            </w:r>
            <w:r>
              <w:rPr>
                <w:rFonts w:hint="eastAsia" w:ascii="Times New Roman" w:hAnsi="Times New Roman"/>
                <w:b/>
                <w:sz w:val="24"/>
              </w:rPr>
              <w:t>、项目实施地点：</w:t>
            </w:r>
            <w:r>
              <w:rPr>
                <w:rFonts w:hint="eastAsia" w:ascii="Times New Roman" w:hAnsi="Times New Roman"/>
                <w:b w:val="0"/>
                <w:bCs/>
                <w:sz w:val="24"/>
                <w:lang w:val="en-US" w:eastAsia="zh-CN"/>
              </w:rPr>
              <w:t>浙江省皮肤病医院</w:t>
            </w:r>
          </w:p>
          <w:p w14:paraId="56B6455D">
            <w:pPr>
              <w:jc w:val="left"/>
              <w:rPr>
                <w:rFonts w:ascii="Times New Roman" w:hAnsi="Times New Roman"/>
                <w:sz w:val="24"/>
              </w:rPr>
            </w:pPr>
            <w:r>
              <w:rPr>
                <w:rFonts w:ascii="Times New Roman" w:hAnsi="Times New Roman"/>
                <w:b/>
                <w:sz w:val="24"/>
              </w:rPr>
              <w:t>五</w:t>
            </w:r>
            <w:r>
              <w:rPr>
                <w:rFonts w:hint="eastAsia" w:ascii="Times New Roman" w:hAnsi="Times New Roman"/>
                <w:b/>
                <w:sz w:val="24"/>
              </w:rPr>
              <w:t>、项目采购方式：</w:t>
            </w:r>
            <w:r>
              <w:rPr>
                <w:rFonts w:hint="eastAsia" w:ascii="Times New Roman" w:hAnsi="Times New Roman"/>
                <w:sz w:val="24"/>
              </w:rPr>
              <w:t>竞争性磋商</w:t>
            </w:r>
          </w:p>
        </w:tc>
      </w:tr>
      <w:tr w14:paraId="0AE3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834" w:type="dxa"/>
          </w:tcPr>
          <w:p w14:paraId="1489B069">
            <w:pPr>
              <w:jc w:val="center"/>
              <w:rPr>
                <w:rFonts w:ascii="Times New Roman" w:hAnsi="Times New Roman"/>
                <w:b/>
                <w:sz w:val="24"/>
              </w:rPr>
            </w:pPr>
            <w:r>
              <w:rPr>
                <w:rFonts w:hint="eastAsia" w:ascii="Times New Roman" w:hAnsi="Times New Roman"/>
                <w:b/>
                <w:sz w:val="24"/>
              </w:rPr>
              <w:t>2</w:t>
            </w:r>
          </w:p>
        </w:tc>
        <w:tc>
          <w:tcPr>
            <w:tcW w:w="7748" w:type="dxa"/>
            <w:tcBorders>
              <w:left w:val="single" w:color="auto" w:sz="4" w:space="0"/>
            </w:tcBorders>
          </w:tcPr>
          <w:p w14:paraId="0E1F83D3">
            <w:pPr>
              <w:jc w:val="left"/>
              <w:rPr>
                <w:rFonts w:ascii="Times New Roman" w:hAnsi="Times New Roman"/>
                <w:sz w:val="24"/>
              </w:rPr>
            </w:pPr>
            <w:r>
              <w:rPr>
                <w:rFonts w:hint="eastAsia" w:ascii="Times New Roman" w:hAnsi="Times New Roman"/>
                <w:b/>
                <w:sz w:val="24"/>
              </w:rPr>
              <w:t>招标文件获取：</w:t>
            </w:r>
            <w:r>
              <w:rPr>
                <w:rFonts w:hint="eastAsia" w:ascii="Times New Roman" w:hAnsi="Times New Roman"/>
                <w:sz w:val="24"/>
              </w:rPr>
              <w:t>通过报名条件资格审查后领取</w:t>
            </w:r>
          </w:p>
        </w:tc>
      </w:tr>
      <w:tr w14:paraId="71E6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834" w:type="dxa"/>
          </w:tcPr>
          <w:p w14:paraId="37A19D57">
            <w:pPr>
              <w:jc w:val="center"/>
              <w:rPr>
                <w:rFonts w:ascii="Times New Roman" w:hAnsi="Times New Roman"/>
                <w:b/>
                <w:sz w:val="24"/>
              </w:rPr>
            </w:pPr>
            <w:r>
              <w:rPr>
                <w:rFonts w:hint="eastAsia" w:ascii="Times New Roman" w:hAnsi="Times New Roman"/>
                <w:b/>
                <w:sz w:val="24"/>
              </w:rPr>
              <w:t>3</w:t>
            </w:r>
          </w:p>
        </w:tc>
        <w:tc>
          <w:tcPr>
            <w:tcW w:w="7748" w:type="dxa"/>
            <w:tcBorders>
              <w:left w:val="single" w:color="auto" w:sz="4" w:space="0"/>
            </w:tcBorders>
          </w:tcPr>
          <w:p w14:paraId="22BBE697">
            <w:pPr>
              <w:jc w:val="left"/>
              <w:rPr>
                <w:rFonts w:ascii="Times New Roman" w:hAnsi="Times New Roman"/>
                <w:sz w:val="24"/>
              </w:rPr>
            </w:pPr>
            <w:r>
              <w:rPr>
                <w:rFonts w:hint="eastAsia" w:ascii="Times New Roman" w:hAnsi="Times New Roman"/>
                <w:b/>
                <w:sz w:val="24"/>
              </w:rPr>
              <w:t>投标文件份数：</w:t>
            </w:r>
            <w:r>
              <w:rPr>
                <w:rFonts w:hint="eastAsia" w:ascii="Times New Roman" w:hAnsi="Times New Roman"/>
                <w:sz w:val="24"/>
              </w:rPr>
              <w:t>正本壹份、副本贰份</w:t>
            </w:r>
          </w:p>
        </w:tc>
      </w:tr>
      <w:tr w14:paraId="3BC0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834" w:type="dxa"/>
          </w:tcPr>
          <w:p w14:paraId="70159CE9">
            <w:pPr>
              <w:jc w:val="center"/>
              <w:rPr>
                <w:rFonts w:ascii="Times New Roman" w:hAnsi="Times New Roman"/>
                <w:b/>
                <w:sz w:val="24"/>
              </w:rPr>
            </w:pPr>
            <w:r>
              <w:rPr>
                <w:rFonts w:hint="eastAsia" w:ascii="Times New Roman" w:hAnsi="Times New Roman"/>
                <w:b/>
                <w:sz w:val="24"/>
              </w:rPr>
              <w:t>4</w:t>
            </w:r>
          </w:p>
        </w:tc>
        <w:tc>
          <w:tcPr>
            <w:tcW w:w="7748" w:type="dxa"/>
            <w:tcBorders>
              <w:left w:val="single" w:color="auto" w:sz="4" w:space="0"/>
            </w:tcBorders>
          </w:tcPr>
          <w:p w14:paraId="542860EE">
            <w:pPr>
              <w:jc w:val="left"/>
              <w:rPr>
                <w:rFonts w:ascii="Times New Roman" w:hAnsi="Times New Roman"/>
                <w:sz w:val="24"/>
              </w:rPr>
            </w:pPr>
            <w:r>
              <w:rPr>
                <w:rFonts w:hint="eastAsia" w:ascii="Times New Roman" w:hAnsi="Times New Roman"/>
                <w:b/>
                <w:sz w:val="24"/>
              </w:rPr>
              <w:t>投标截止时间：</w:t>
            </w:r>
            <w:r>
              <w:rPr>
                <w:rFonts w:hint="eastAsia" w:ascii="Times New Roman" w:hAnsi="Times New Roman"/>
                <w:sz w:val="24"/>
                <w:u w:val="single"/>
              </w:rPr>
              <w:t>2026年</w:t>
            </w:r>
            <w:r>
              <w:rPr>
                <w:rFonts w:hint="eastAsia" w:ascii="Times New Roman" w:hAnsi="Times New Roman"/>
                <w:sz w:val="24"/>
                <w:u w:val="single"/>
                <w:lang w:eastAsia="zh-CN"/>
              </w:rPr>
              <w:t>1</w:t>
            </w:r>
            <w:r>
              <w:rPr>
                <w:rFonts w:hint="eastAsia" w:ascii="Times New Roman" w:hAnsi="Times New Roman"/>
                <w:sz w:val="24"/>
                <w:u w:val="single"/>
                <w:lang w:val="en-US" w:eastAsia="zh-CN"/>
              </w:rPr>
              <w:t>1</w:t>
            </w:r>
            <w:r>
              <w:rPr>
                <w:rFonts w:hint="eastAsia" w:ascii="Times New Roman" w:hAnsi="Times New Roman"/>
                <w:sz w:val="24"/>
                <w:u w:val="single"/>
                <w:lang w:eastAsia="zh-CN"/>
              </w:rPr>
              <w:t>月</w:t>
            </w:r>
            <w:r>
              <w:rPr>
                <w:rFonts w:hint="eastAsia" w:ascii="Times New Roman" w:hAnsi="Times New Roman"/>
                <w:sz w:val="24"/>
                <w:u w:val="single"/>
                <w:lang w:val="en-US" w:eastAsia="zh-CN"/>
              </w:rPr>
              <w:t>03</w:t>
            </w:r>
            <w:r>
              <w:rPr>
                <w:rFonts w:hint="eastAsia" w:ascii="Times New Roman" w:hAnsi="Times New Roman"/>
                <w:sz w:val="24"/>
                <w:u w:val="single"/>
              </w:rPr>
              <w:t>日1</w:t>
            </w:r>
            <w:r>
              <w:rPr>
                <w:rFonts w:ascii="Times New Roman" w:hAnsi="Times New Roman"/>
                <w:sz w:val="24"/>
                <w:u w:val="single"/>
              </w:rPr>
              <w:t>4</w:t>
            </w:r>
            <w:r>
              <w:rPr>
                <w:rFonts w:hint="eastAsia" w:ascii="Times New Roman" w:hAnsi="Times New Roman"/>
                <w:sz w:val="24"/>
                <w:u w:val="single"/>
              </w:rPr>
              <w:t>：</w:t>
            </w:r>
            <w:r>
              <w:rPr>
                <w:rFonts w:ascii="Times New Roman" w:hAnsi="Times New Roman"/>
                <w:sz w:val="24"/>
                <w:u w:val="single"/>
              </w:rPr>
              <w:t>00</w:t>
            </w:r>
          </w:p>
        </w:tc>
      </w:tr>
      <w:tr w14:paraId="503D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834" w:type="dxa"/>
          </w:tcPr>
          <w:p w14:paraId="101F7060">
            <w:pPr>
              <w:jc w:val="center"/>
              <w:rPr>
                <w:rFonts w:ascii="Times New Roman" w:hAnsi="Times New Roman"/>
                <w:b/>
                <w:sz w:val="24"/>
              </w:rPr>
            </w:pPr>
            <w:r>
              <w:rPr>
                <w:rFonts w:hint="eastAsia" w:ascii="Times New Roman" w:hAnsi="Times New Roman"/>
                <w:b/>
                <w:sz w:val="24"/>
              </w:rPr>
              <w:t>5</w:t>
            </w:r>
          </w:p>
        </w:tc>
        <w:tc>
          <w:tcPr>
            <w:tcW w:w="7748" w:type="dxa"/>
            <w:tcBorders>
              <w:left w:val="single" w:color="auto" w:sz="4" w:space="0"/>
            </w:tcBorders>
          </w:tcPr>
          <w:p w14:paraId="15B3ABF6">
            <w:pPr>
              <w:jc w:val="left"/>
              <w:rPr>
                <w:rFonts w:ascii="Times New Roman" w:hAnsi="Times New Roman"/>
                <w:sz w:val="24"/>
              </w:rPr>
            </w:pPr>
            <w:r>
              <w:rPr>
                <w:rFonts w:hint="eastAsia" w:ascii="Times New Roman" w:hAnsi="Times New Roman"/>
                <w:b/>
                <w:sz w:val="24"/>
              </w:rPr>
              <w:t>投标文件递交地点：</w:t>
            </w:r>
            <w:r>
              <w:rPr>
                <w:rFonts w:hint="eastAsia" w:ascii="Times New Roman" w:hAnsi="Times New Roman"/>
                <w:sz w:val="24"/>
              </w:rPr>
              <w:t>浙江省德清县武康街道武源街61号3号楼4楼二号会议室</w:t>
            </w:r>
          </w:p>
        </w:tc>
      </w:tr>
      <w:tr w14:paraId="7182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834" w:type="dxa"/>
          </w:tcPr>
          <w:p w14:paraId="58EB8B31">
            <w:pPr>
              <w:jc w:val="center"/>
              <w:rPr>
                <w:rFonts w:ascii="Times New Roman" w:hAnsi="Times New Roman"/>
                <w:b/>
                <w:sz w:val="24"/>
              </w:rPr>
            </w:pPr>
            <w:r>
              <w:rPr>
                <w:rFonts w:hint="eastAsia" w:ascii="Times New Roman" w:hAnsi="Times New Roman"/>
                <w:b/>
                <w:sz w:val="24"/>
              </w:rPr>
              <w:t>6</w:t>
            </w:r>
          </w:p>
        </w:tc>
        <w:tc>
          <w:tcPr>
            <w:tcW w:w="7748" w:type="dxa"/>
            <w:tcBorders>
              <w:left w:val="single" w:color="auto" w:sz="4" w:space="0"/>
            </w:tcBorders>
          </w:tcPr>
          <w:p w14:paraId="616D70B0">
            <w:pPr>
              <w:jc w:val="left"/>
              <w:rPr>
                <w:rFonts w:ascii="Times New Roman" w:hAnsi="Times New Roman"/>
                <w:sz w:val="24"/>
              </w:rPr>
            </w:pPr>
            <w:r>
              <w:rPr>
                <w:rFonts w:hint="eastAsia" w:ascii="Times New Roman" w:hAnsi="Times New Roman"/>
                <w:b/>
                <w:sz w:val="24"/>
              </w:rPr>
              <w:t>开标时间：</w:t>
            </w:r>
            <w:r>
              <w:rPr>
                <w:rFonts w:hint="eastAsia" w:ascii="Times New Roman" w:hAnsi="Times New Roman"/>
                <w:sz w:val="24"/>
                <w:u w:val="single"/>
              </w:rPr>
              <w:t>2026年</w:t>
            </w:r>
            <w:r>
              <w:rPr>
                <w:rFonts w:hint="eastAsia" w:ascii="Times New Roman" w:hAnsi="Times New Roman"/>
                <w:sz w:val="24"/>
                <w:u w:val="single"/>
                <w:lang w:eastAsia="zh-CN"/>
              </w:rPr>
              <w:t>1</w:t>
            </w:r>
            <w:r>
              <w:rPr>
                <w:rFonts w:hint="eastAsia" w:ascii="Times New Roman" w:hAnsi="Times New Roman"/>
                <w:sz w:val="24"/>
                <w:u w:val="single"/>
                <w:lang w:val="en-US" w:eastAsia="zh-CN"/>
              </w:rPr>
              <w:t>1</w:t>
            </w:r>
            <w:r>
              <w:rPr>
                <w:rFonts w:hint="eastAsia" w:ascii="Times New Roman" w:hAnsi="Times New Roman"/>
                <w:sz w:val="24"/>
                <w:u w:val="single"/>
                <w:lang w:eastAsia="zh-CN"/>
              </w:rPr>
              <w:t>月</w:t>
            </w:r>
            <w:r>
              <w:rPr>
                <w:rFonts w:hint="eastAsia" w:ascii="Times New Roman" w:hAnsi="Times New Roman"/>
                <w:sz w:val="24"/>
                <w:u w:val="single"/>
                <w:lang w:val="en-US" w:eastAsia="zh-CN"/>
              </w:rPr>
              <w:t>03</w:t>
            </w:r>
            <w:r>
              <w:rPr>
                <w:rFonts w:hint="eastAsia" w:ascii="Times New Roman" w:hAnsi="Times New Roman"/>
                <w:sz w:val="24"/>
                <w:u w:val="single"/>
              </w:rPr>
              <w:t>日1</w:t>
            </w:r>
            <w:r>
              <w:rPr>
                <w:rFonts w:ascii="Times New Roman" w:hAnsi="Times New Roman"/>
                <w:sz w:val="24"/>
                <w:u w:val="single"/>
              </w:rPr>
              <w:t>4</w:t>
            </w:r>
            <w:r>
              <w:rPr>
                <w:rFonts w:hint="eastAsia" w:ascii="Times New Roman" w:hAnsi="Times New Roman"/>
                <w:sz w:val="24"/>
                <w:u w:val="single"/>
              </w:rPr>
              <w:t>：</w:t>
            </w:r>
            <w:r>
              <w:rPr>
                <w:rFonts w:ascii="Times New Roman" w:hAnsi="Times New Roman"/>
                <w:sz w:val="24"/>
                <w:u w:val="single"/>
              </w:rPr>
              <w:t>00</w:t>
            </w:r>
          </w:p>
          <w:p w14:paraId="54C54D73">
            <w:pPr>
              <w:jc w:val="left"/>
              <w:rPr>
                <w:rFonts w:ascii="Times New Roman" w:hAnsi="Times New Roman"/>
                <w:sz w:val="24"/>
              </w:rPr>
            </w:pPr>
            <w:r>
              <w:rPr>
                <w:rFonts w:hint="eastAsia" w:ascii="Times New Roman" w:hAnsi="Times New Roman"/>
                <w:b/>
                <w:sz w:val="24"/>
              </w:rPr>
              <w:t>开标地点：</w:t>
            </w:r>
            <w:r>
              <w:rPr>
                <w:rFonts w:hint="eastAsia" w:ascii="Times New Roman" w:hAnsi="Times New Roman"/>
                <w:sz w:val="24"/>
              </w:rPr>
              <w:t>浙江省德清县武康街道武源街61号3号楼4楼二号会议室</w:t>
            </w:r>
          </w:p>
        </w:tc>
      </w:tr>
      <w:tr w14:paraId="69FC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834" w:type="dxa"/>
          </w:tcPr>
          <w:p w14:paraId="34FCA434">
            <w:pPr>
              <w:jc w:val="center"/>
              <w:rPr>
                <w:rFonts w:ascii="Times New Roman" w:hAnsi="Times New Roman"/>
                <w:b/>
                <w:sz w:val="24"/>
              </w:rPr>
            </w:pPr>
            <w:r>
              <w:rPr>
                <w:rFonts w:hint="eastAsia" w:ascii="Times New Roman" w:hAnsi="Times New Roman"/>
                <w:b/>
                <w:sz w:val="24"/>
              </w:rPr>
              <w:t>7</w:t>
            </w:r>
          </w:p>
        </w:tc>
        <w:tc>
          <w:tcPr>
            <w:tcW w:w="7748" w:type="dxa"/>
            <w:tcBorders>
              <w:left w:val="single" w:color="auto" w:sz="4" w:space="0"/>
            </w:tcBorders>
          </w:tcPr>
          <w:p w14:paraId="7AEEB309">
            <w:pPr>
              <w:jc w:val="left"/>
              <w:rPr>
                <w:rFonts w:ascii="Times New Roman" w:hAnsi="Times New Roman"/>
                <w:sz w:val="24"/>
              </w:rPr>
            </w:pPr>
            <w:r>
              <w:rPr>
                <w:rFonts w:hint="eastAsia" w:ascii="Times New Roman" w:hAnsi="Times New Roman"/>
                <w:b/>
                <w:sz w:val="24"/>
              </w:rPr>
              <w:t>评标办法：</w:t>
            </w:r>
            <w:r>
              <w:rPr>
                <w:rFonts w:hint="eastAsia" w:ascii="Times New Roman" w:hAnsi="Times New Roman"/>
                <w:sz w:val="24"/>
              </w:rPr>
              <w:t>综合评标法</w:t>
            </w:r>
          </w:p>
          <w:p w14:paraId="612E78EC">
            <w:pPr>
              <w:jc w:val="left"/>
              <w:rPr>
                <w:rFonts w:ascii="Times New Roman" w:hAnsi="Times New Roman"/>
                <w:sz w:val="24"/>
              </w:rPr>
            </w:pPr>
            <w:r>
              <w:rPr>
                <w:rFonts w:hint="eastAsia" w:ascii="Times New Roman" w:hAnsi="Times New Roman"/>
                <w:b/>
                <w:sz w:val="24"/>
              </w:rPr>
              <w:t>评分标准：</w:t>
            </w:r>
            <w:r>
              <w:rPr>
                <w:rFonts w:hint="eastAsia" w:ascii="Times New Roman" w:hAnsi="Times New Roman"/>
                <w:sz w:val="24"/>
              </w:rPr>
              <w:t>详见《第四章评标办法及评分标准》</w:t>
            </w:r>
          </w:p>
        </w:tc>
      </w:tr>
      <w:tr w14:paraId="29CA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34" w:type="dxa"/>
          </w:tcPr>
          <w:p w14:paraId="32D400E2">
            <w:pPr>
              <w:jc w:val="center"/>
              <w:rPr>
                <w:rFonts w:ascii="Times New Roman" w:hAnsi="Times New Roman"/>
                <w:b/>
                <w:sz w:val="24"/>
              </w:rPr>
            </w:pPr>
            <w:r>
              <w:rPr>
                <w:rFonts w:hint="eastAsia" w:ascii="Times New Roman" w:hAnsi="Times New Roman"/>
                <w:b/>
                <w:sz w:val="24"/>
              </w:rPr>
              <w:t>8</w:t>
            </w:r>
          </w:p>
        </w:tc>
        <w:tc>
          <w:tcPr>
            <w:tcW w:w="7748" w:type="dxa"/>
            <w:tcBorders>
              <w:left w:val="single" w:color="auto" w:sz="4" w:space="0"/>
            </w:tcBorders>
          </w:tcPr>
          <w:p w14:paraId="3FF8BF5B">
            <w:pPr>
              <w:jc w:val="left"/>
              <w:rPr>
                <w:rFonts w:ascii="Times New Roman" w:hAnsi="Times New Roman"/>
                <w:sz w:val="24"/>
              </w:rPr>
            </w:pPr>
            <w:r>
              <w:rPr>
                <w:rFonts w:hint="eastAsia" w:ascii="Times New Roman" w:hAnsi="Times New Roman"/>
                <w:b/>
                <w:sz w:val="24"/>
              </w:rPr>
              <w:t>评标结果公示：</w:t>
            </w:r>
            <w:r>
              <w:rPr>
                <w:rFonts w:hint="eastAsia" w:ascii="Times New Roman" w:hAnsi="Times New Roman"/>
                <w:sz w:val="24"/>
              </w:rPr>
              <w:t>评标结束后15个工作日内，评标结果公示发布于原采购公告发布媒体。</w:t>
            </w:r>
          </w:p>
        </w:tc>
      </w:tr>
      <w:tr w14:paraId="1C4D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834" w:type="dxa"/>
          </w:tcPr>
          <w:p w14:paraId="1CE4825E">
            <w:pPr>
              <w:jc w:val="center"/>
              <w:rPr>
                <w:rFonts w:ascii="Times New Roman" w:hAnsi="Times New Roman"/>
                <w:b/>
                <w:sz w:val="24"/>
              </w:rPr>
            </w:pPr>
            <w:r>
              <w:rPr>
                <w:rFonts w:hint="eastAsia" w:ascii="Times New Roman" w:hAnsi="Times New Roman"/>
                <w:b/>
                <w:sz w:val="24"/>
              </w:rPr>
              <w:t>9</w:t>
            </w:r>
          </w:p>
        </w:tc>
        <w:tc>
          <w:tcPr>
            <w:tcW w:w="7748" w:type="dxa"/>
            <w:tcBorders>
              <w:left w:val="single" w:color="auto" w:sz="4" w:space="0"/>
            </w:tcBorders>
          </w:tcPr>
          <w:p w14:paraId="74E7760C">
            <w:pPr>
              <w:jc w:val="left"/>
              <w:rPr>
                <w:rFonts w:ascii="Times New Roman" w:hAnsi="Times New Roman"/>
                <w:sz w:val="24"/>
              </w:rPr>
            </w:pPr>
            <w:r>
              <w:rPr>
                <w:rFonts w:hint="eastAsia" w:ascii="Times New Roman" w:hAnsi="Times New Roman"/>
                <w:b/>
                <w:sz w:val="24"/>
              </w:rPr>
              <w:t>签订合同时间：</w:t>
            </w:r>
            <w:r>
              <w:rPr>
                <w:rFonts w:hint="eastAsia" w:ascii="Times New Roman" w:hAnsi="Times New Roman"/>
                <w:sz w:val="24"/>
              </w:rPr>
              <w:t>发布中标结果公</w:t>
            </w:r>
            <w:r>
              <w:rPr>
                <w:rFonts w:hint="eastAsia" w:ascii="Times New Roman" w:hAnsi="Times New Roman"/>
                <w:sz w:val="24"/>
                <w:lang w:eastAsia="zh-CN"/>
              </w:rPr>
              <w:t>示之</w:t>
            </w:r>
            <w:r>
              <w:rPr>
                <w:rFonts w:hint="eastAsia" w:ascii="Times New Roman" w:hAnsi="Times New Roman"/>
                <w:sz w:val="24"/>
              </w:rPr>
              <w:t>日起30日内</w:t>
            </w:r>
          </w:p>
        </w:tc>
      </w:tr>
    </w:tbl>
    <w:p w14:paraId="53538B31">
      <w:pPr>
        <w:rPr>
          <w:sz w:val="28"/>
          <w:szCs w:val="28"/>
        </w:rPr>
      </w:pPr>
    </w:p>
    <w:p w14:paraId="6D5B7DFF">
      <w:pPr>
        <w:rPr>
          <w:b/>
          <w:sz w:val="28"/>
          <w:szCs w:val="28"/>
        </w:rPr>
      </w:pPr>
    </w:p>
    <w:p w14:paraId="7F4D1517">
      <w:pPr>
        <w:rPr>
          <w:b/>
          <w:sz w:val="28"/>
          <w:szCs w:val="28"/>
        </w:rPr>
      </w:pPr>
    </w:p>
    <w:p w14:paraId="4478B6E1">
      <w:pPr>
        <w:rPr>
          <w:b/>
          <w:sz w:val="28"/>
          <w:szCs w:val="28"/>
        </w:rPr>
      </w:pPr>
    </w:p>
    <w:p w14:paraId="1E7324E4">
      <w:pPr>
        <w:rPr>
          <w:b/>
          <w:sz w:val="28"/>
          <w:szCs w:val="28"/>
        </w:rPr>
      </w:pPr>
    </w:p>
    <w:p w14:paraId="0148D6C4">
      <w:pPr>
        <w:rPr>
          <w:b/>
          <w:sz w:val="28"/>
          <w:szCs w:val="28"/>
        </w:rPr>
      </w:pPr>
    </w:p>
    <w:p w14:paraId="47798169">
      <w:pPr>
        <w:ind w:firstLine="2358" w:firstLineChars="839"/>
        <w:rPr>
          <w:b/>
          <w:sz w:val="28"/>
          <w:szCs w:val="28"/>
        </w:rPr>
      </w:pPr>
    </w:p>
    <w:p w14:paraId="0003C32E">
      <w:pPr>
        <w:ind w:firstLine="2358" w:firstLineChars="839"/>
        <w:rPr>
          <w:b/>
          <w:sz w:val="28"/>
          <w:szCs w:val="28"/>
        </w:rPr>
      </w:pPr>
    </w:p>
    <w:p w14:paraId="11236341">
      <w:pPr>
        <w:ind w:firstLine="2358" w:firstLineChars="839"/>
        <w:rPr>
          <w:sz w:val="28"/>
          <w:szCs w:val="28"/>
        </w:rPr>
      </w:pPr>
      <w:r>
        <w:rPr>
          <w:rFonts w:hint="eastAsia"/>
          <w:b/>
          <w:sz w:val="28"/>
          <w:szCs w:val="28"/>
        </w:rPr>
        <w:t>第三章采购清单及要求：</w:t>
      </w:r>
      <w:r>
        <w:rPr>
          <w:rFonts w:hint="eastAsia"/>
          <w:sz w:val="28"/>
          <w:szCs w:val="28"/>
        </w:rPr>
        <w:cr/>
      </w:r>
    </w:p>
    <w:tbl>
      <w:tblPr>
        <w:tblStyle w:val="11"/>
        <w:tblW w:w="8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260"/>
        <w:gridCol w:w="4348"/>
        <w:gridCol w:w="2146"/>
      </w:tblGrid>
      <w:tr w14:paraId="79DD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828" w:type="dxa"/>
            <w:vAlign w:val="center"/>
          </w:tcPr>
          <w:p w14:paraId="034D3B45">
            <w:pPr>
              <w:jc w:val="center"/>
              <w:rPr>
                <w:rFonts w:ascii="Times New Roman" w:hAnsi="Times New Roman"/>
                <w:b/>
                <w:sz w:val="24"/>
              </w:rPr>
            </w:pPr>
            <w:r>
              <w:rPr>
                <w:rFonts w:hint="eastAsia" w:ascii="Times New Roman" w:hAnsi="Times New Roman"/>
                <w:b/>
                <w:sz w:val="24"/>
              </w:rPr>
              <w:t>序号</w:t>
            </w:r>
          </w:p>
        </w:tc>
        <w:tc>
          <w:tcPr>
            <w:tcW w:w="1260" w:type="dxa"/>
            <w:vAlign w:val="center"/>
          </w:tcPr>
          <w:p w14:paraId="7FE81266">
            <w:pPr>
              <w:jc w:val="center"/>
              <w:rPr>
                <w:rFonts w:ascii="Times New Roman" w:hAnsi="Times New Roman"/>
                <w:b/>
                <w:sz w:val="24"/>
              </w:rPr>
            </w:pPr>
            <w:r>
              <w:rPr>
                <w:rFonts w:hint="eastAsia" w:ascii="Times New Roman" w:hAnsi="Times New Roman"/>
                <w:b/>
                <w:sz w:val="24"/>
              </w:rPr>
              <w:t>名称</w:t>
            </w:r>
          </w:p>
        </w:tc>
        <w:tc>
          <w:tcPr>
            <w:tcW w:w="4348" w:type="dxa"/>
            <w:vAlign w:val="center"/>
          </w:tcPr>
          <w:p w14:paraId="347FFC3E">
            <w:pPr>
              <w:jc w:val="center"/>
              <w:rPr>
                <w:rFonts w:ascii="Times New Roman" w:hAnsi="Times New Roman"/>
                <w:b/>
                <w:sz w:val="24"/>
              </w:rPr>
            </w:pPr>
            <w:r>
              <w:rPr>
                <w:rFonts w:hint="eastAsia" w:ascii="Times New Roman" w:hAnsi="Times New Roman"/>
                <w:b/>
                <w:sz w:val="24"/>
              </w:rPr>
              <w:t>服务要求</w:t>
            </w:r>
          </w:p>
        </w:tc>
        <w:tc>
          <w:tcPr>
            <w:tcW w:w="2146" w:type="dxa"/>
            <w:vAlign w:val="center"/>
          </w:tcPr>
          <w:p w14:paraId="72373025">
            <w:pPr>
              <w:jc w:val="center"/>
              <w:rPr>
                <w:rFonts w:ascii="Times New Roman" w:hAnsi="Times New Roman"/>
                <w:b/>
                <w:sz w:val="24"/>
              </w:rPr>
            </w:pPr>
            <w:r>
              <w:rPr>
                <w:rFonts w:hint="eastAsia" w:ascii="Times New Roman" w:hAnsi="Times New Roman"/>
                <w:b/>
                <w:sz w:val="24"/>
              </w:rPr>
              <w:t>数量</w:t>
            </w:r>
          </w:p>
        </w:tc>
      </w:tr>
      <w:tr w14:paraId="1B25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4" w:hRule="atLeast"/>
        </w:trPr>
        <w:tc>
          <w:tcPr>
            <w:tcW w:w="828" w:type="dxa"/>
          </w:tcPr>
          <w:p w14:paraId="5E78F31B">
            <w:pPr>
              <w:jc w:val="center"/>
              <w:rPr>
                <w:rFonts w:ascii="Times New Roman" w:hAnsi="Times New Roman"/>
                <w:b/>
                <w:sz w:val="24"/>
              </w:rPr>
            </w:pPr>
            <w:r>
              <w:rPr>
                <w:rFonts w:hint="eastAsia" w:ascii="Times New Roman" w:hAnsi="Times New Roman"/>
                <w:b/>
                <w:sz w:val="24"/>
              </w:rPr>
              <w:t>1</w:t>
            </w:r>
          </w:p>
        </w:tc>
        <w:tc>
          <w:tcPr>
            <w:tcW w:w="1260" w:type="dxa"/>
            <w:tcBorders>
              <w:left w:val="single" w:color="auto" w:sz="4" w:space="0"/>
            </w:tcBorders>
            <w:vAlign w:val="top"/>
          </w:tcPr>
          <w:p w14:paraId="6645D676">
            <w:pPr>
              <w:jc w:val="both"/>
              <w:rPr>
                <w:rFonts w:ascii="Times New Roman" w:hAnsi="Times New Roman"/>
                <w:b/>
                <w:sz w:val="24"/>
              </w:rPr>
            </w:pPr>
            <w:r>
              <w:rPr>
                <w:rFonts w:hint="eastAsia" w:ascii="Times New Roman" w:hAnsi="Times New Roman"/>
                <w:sz w:val="24"/>
                <w:lang w:eastAsia="zh-CN"/>
              </w:rPr>
              <w:t>淋球菌样本和衣原体核酸检测服务</w:t>
            </w:r>
          </w:p>
        </w:tc>
        <w:tc>
          <w:tcPr>
            <w:tcW w:w="4348" w:type="dxa"/>
            <w:tcBorders>
              <w:left w:val="single" w:color="auto" w:sz="4" w:space="0"/>
            </w:tcBorders>
          </w:tcPr>
          <w:p w14:paraId="31F98A43">
            <w:pPr>
              <w:rPr>
                <w:rFonts w:hint="eastAsia" w:ascii="宋体" w:hAnsi="宋体" w:cs="Arial"/>
                <w:szCs w:val="21"/>
                <w:lang w:val="en-US" w:eastAsia="zh-CN"/>
              </w:rPr>
            </w:pPr>
            <w:r>
              <w:rPr>
                <w:rFonts w:hint="eastAsia" w:ascii="宋体" w:hAnsi="宋体" w:cs="Arial"/>
                <w:szCs w:val="21"/>
                <w:lang w:val="en-US" w:eastAsia="zh-CN"/>
              </w:rPr>
              <w:t>（1）提供样本整理包装和冷链物流运送；</w:t>
            </w:r>
          </w:p>
          <w:p w14:paraId="1DAEB1DC">
            <w:pPr>
              <w:rPr>
                <w:rFonts w:hint="eastAsia" w:ascii="宋体" w:hAnsi="宋体" w:cs="Arial"/>
                <w:szCs w:val="21"/>
                <w:lang w:val="en-US" w:eastAsia="zh-CN"/>
              </w:rPr>
            </w:pPr>
            <w:r>
              <w:rPr>
                <w:rFonts w:hint="eastAsia" w:ascii="宋体" w:hAnsi="宋体" w:cs="Arial"/>
                <w:szCs w:val="21"/>
                <w:lang w:val="en-US" w:eastAsia="zh-CN"/>
              </w:rPr>
              <w:t>（2）采用荧光定量PCR法用指定品牌试剂进行该项目检测；</w:t>
            </w:r>
          </w:p>
          <w:p w14:paraId="606A37E8">
            <w:pPr>
              <w:rPr>
                <w:rFonts w:hint="eastAsia" w:ascii="宋体" w:hAnsi="宋体" w:cs="Arial"/>
                <w:szCs w:val="21"/>
                <w:lang w:val="en-US" w:eastAsia="zh-CN"/>
              </w:rPr>
            </w:pPr>
            <w:r>
              <w:rPr>
                <w:rFonts w:hint="eastAsia" w:ascii="宋体" w:hAnsi="宋体" w:cs="Arial"/>
                <w:szCs w:val="21"/>
                <w:lang w:val="en-US" w:eastAsia="zh-CN"/>
              </w:rPr>
              <w:t>（3）有可靠的质量保证措施，确保检测结果准确性≥99.9%；</w:t>
            </w:r>
          </w:p>
          <w:p w14:paraId="6456D0FB">
            <w:pPr>
              <w:rPr>
                <w:rFonts w:hint="eastAsia" w:ascii="宋体" w:hAnsi="宋体" w:cs="Arial"/>
                <w:szCs w:val="21"/>
                <w:lang w:val="en-US" w:eastAsia="zh-CN"/>
              </w:rPr>
            </w:pPr>
            <w:r>
              <w:rPr>
                <w:rFonts w:hint="eastAsia" w:ascii="宋体" w:hAnsi="宋体" w:cs="Arial"/>
                <w:szCs w:val="21"/>
                <w:lang w:val="en-US" w:eastAsia="zh-CN"/>
              </w:rPr>
              <w:t>（4）检测完成后标本至少保留1个月，便于抽样复检；</w:t>
            </w:r>
          </w:p>
          <w:p w14:paraId="3B753F33">
            <w:pPr>
              <w:rPr>
                <w:rFonts w:ascii="宋体" w:hAnsi="宋体" w:eastAsia="宋体" w:cs="Arial"/>
                <w:szCs w:val="21"/>
                <w:lang w:val="en-US" w:eastAsia="zh-CN"/>
              </w:rPr>
            </w:pPr>
            <w:r>
              <w:rPr>
                <w:rFonts w:hint="eastAsia" w:ascii="宋体" w:hAnsi="宋体" w:cs="Arial"/>
                <w:szCs w:val="21"/>
                <w:lang w:val="en-US" w:eastAsia="zh-CN"/>
              </w:rPr>
              <w:t>（5）</w:t>
            </w:r>
            <w:r>
              <w:rPr>
                <w:rFonts w:hint="eastAsia" w:eastAsia="宋体" w:cs="Times New Roman"/>
                <w:b w:val="0"/>
                <w:bCs w:val="0"/>
                <w:color w:val="auto"/>
                <w:sz w:val="24"/>
                <w:highlight w:val="none"/>
              </w:rPr>
              <w:t>按</w:t>
            </w:r>
            <w:r>
              <w:rPr>
                <w:rFonts w:hint="eastAsia" w:eastAsia="宋体" w:cs="Times New Roman"/>
                <w:b w:val="0"/>
                <w:bCs w:val="0"/>
                <w:color w:val="auto"/>
                <w:sz w:val="24"/>
                <w:highlight w:val="none"/>
                <w:lang w:val="en-US" w:eastAsia="zh-CN"/>
              </w:rPr>
              <w:t>批次结算，每批次样本完成检测，采购人收到符合要求的检测结果汇总表后60个日历日内付款，付款前供应商须</w:t>
            </w:r>
            <w:r>
              <w:rPr>
                <w:rFonts w:hint="eastAsia" w:eastAsia="宋体" w:cs="Times New Roman"/>
                <w:b w:val="0"/>
                <w:bCs w:val="0"/>
                <w:color w:val="auto"/>
                <w:sz w:val="24"/>
                <w:highlight w:val="none"/>
              </w:rPr>
              <w:t>提供正式发票</w:t>
            </w:r>
            <w:r>
              <w:rPr>
                <w:rFonts w:eastAsia="宋体" w:cs="Times New Roman"/>
                <w:b w:val="0"/>
                <w:bCs w:val="0"/>
                <w:color w:val="auto"/>
                <w:sz w:val="24"/>
                <w:highlight w:val="none"/>
              </w:rPr>
              <w:t>。</w:t>
            </w:r>
          </w:p>
        </w:tc>
        <w:tc>
          <w:tcPr>
            <w:tcW w:w="2146" w:type="dxa"/>
            <w:tcBorders>
              <w:left w:val="single" w:color="auto" w:sz="4" w:space="0"/>
            </w:tcBorders>
            <w:vAlign w:val="top"/>
          </w:tcPr>
          <w:p w14:paraId="29491E51">
            <w:pPr>
              <w:jc w:val="both"/>
              <w:rPr>
                <w:rFonts w:ascii="Times New Roman" w:hAnsi="Times New Roman"/>
                <w:sz w:val="24"/>
              </w:rPr>
            </w:pPr>
            <w:r>
              <w:rPr>
                <w:rFonts w:hint="eastAsia" w:ascii="Times New Roman" w:hAnsi="Times New Roman"/>
                <w:sz w:val="24"/>
              </w:rPr>
              <w:t>服务期限自签订之日起壹年或达到预算金额</w:t>
            </w:r>
            <w:r>
              <w:rPr>
                <w:rFonts w:ascii="Times New Roman" w:hAnsi="Times New Roman"/>
                <w:sz w:val="24"/>
              </w:rPr>
              <w:t>。</w:t>
            </w:r>
          </w:p>
        </w:tc>
      </w:tr>
    </w:tbl>
    <w:p w14:paraId="387C70C4">
      <w:pPr>
        <w:rPr>
          <w:sz w:val="28"/>
          <w:szCs w:val="28"/>
        </w:rPr>
      </w:pPr>
    </w:p>
    <w:p w14:paraId="7D8CDCFE">
      <w:pPr>
        <w:rPr>
          <w:sz w:val="28"/>
          <w:szCs w:val="28"/>
        </w:rPr>
      </w:pPr>
    </w:p>
    <w:p w14:paraId="65751910">
      <w:pPr>
        <w:rPr>
          <w:sz w:val="28"/>
          <w:szCs w:val="28"/>
        </w:rPr>
      </w:pPr>
    </w:p>
    <w:p w14:paraId="5B684BBF">
      <w:pPr>
        <w:rPr>
          <w:sz w:val="28"/>
          <w:szCs w:val="28"/>
        </w:rPr>
      </w:pPr>
    </w:p>
    <w:p w14:paraId="29256B1D">
      <w:pPr>
        <w:rPr>
          <w:sz w:val="28"/>
          <w:szCs w:val="28"/>
        </w:rPr>
      </w:pPr>
    </w:p>
    <w:p w14:paraId="43629C76">
      <w:pPr>
        <w:rPr>
          <w:sz w:val="28"/>
          <w:szCs w:val="28"/>
        </w:rPr>
      </w:pPr>
    </w:p>
    <w:p w14:paraId="1D4FF443">
      <w:pPr>
        <w:rPr>
          <w:sz w:val="28"/>
          <w:szCs w:val="28"/>
        </w:rPr>
      </w:pPr>
    </w:p>
    <w:p w14:paraId="351B5212">
      <w:pPr>
        <w:rPr>
          <w:sz w:val="28"/>
          <w:szCs w:val="28"/>
        </w:rPr>
      </w:pPr>
    </w:p>
    <w:p w14:paraId="79BB5DF9">
      <w:pPr>
        <w:rPr>
          <w:sz w:val="28"/>
          <w:szCs w:val="28"/>
        </w:rPr>
      </w:pPr>
    </w:p>
    <w:p w14:paraId="4B1741D7">
      <w:pPr>
        <w:numPr>
          <w:ilvl w:val="0"/>
          <w:numId w:val="1"/>
        </w:numPr>
        <w:ind w:left="0" w:firstLine="2358" w:firstLineChars="839"/>
        <w:jc w:val="left"/>
        <w:rPr>
          <w:sz w:val="28"/>
          <w:szCs w:val="28"/>
        </w:rPr>
      </w:pPr>
      <w:r>
        <w:rPr>
          <w:rFonts w:hint="eastAsia"/>
          <w:b/>
          <w:sz w:val="28"/>
          <w:szCs w:val="28"/>
        </w:rPr>
        <w:t>评标办法及评分标准</w:t>
      </w:r>
      <w:r>
        <w:rPr>
          <w:rFonts w:hint="eastAsia"/>
          <w:sz w:val="28"/>
          <w:szCs w:val="28"/>
        </w:rPr>
        <w:cr/>
      </w:r>
      <w:r>
        <w:rPr>
          <w:rFonts w:hint="eastAsia"/>
          <w:b/>
          <w:sz w:val="28"/>
          <w:szCs w:val="28"/>
        </w:rPr>
        <w:t>一、评标原则</w:t>
      </w:r>
      <w:r>
        <w:rPr>
          <w:rFonts w:hint="eastAsia"/>
          <w:sz w:val="28"/>
          <w:szCs w:val="28"/>
        </w:rPr>
        <w:cr/>
      </w:r>
      <w:r>
        <w:rPr>
          <w:rFonts w:hint="eastAsia"/>
          <w:sz w:val="28"/>
          <w:szCs w:val="28"/>
        </w:rPr>
        <w:t>评标应遵循公平、公正、科学、择优的原则。</w:t>
      </w:r>
      <w:r>
        <w:rPr>
          <w:rFonts w:hint="eastAsia"/>
          <w:sz w:val="28"/>
          <w:szCs w:val="28"/>
        </w:rPr>
        <w:cr/>
      </w:r>
      <w:r>
        <w:rPr>
          <w:rFonts w:hint="eastAsia"/>
          <w:b/>
          <w:sz w:val="28"/>
          <w:szCs w:val="28"/>
        </w:rPr>
        <w:t>二、评标组织</w:t>
      </w:r>
      <w:r>
        <w:rPr>
          <w:rFonts w:hint="eastAsia"/>
          <w:b/>
          <w:sz w:val="28"/>
          <w:szCs w:val="28"/>
        </w:rPr>
        <w:cr/>
      </w:r>
      <w:r>
        <w:rPr>
          <w:rFonts w:hint="eastAsia"/>
          <w:sz w:val="28"/>
          <w:szCs w:val="28"/>
        </w:rPr>
        <w:t>评标工作由招标人组建的评标小组，评标小组成员为3人及以上单数。</w:t>
      </w:r>
      <w:r>
        <w:rPr>
          <w:rFonts w:hint="eastAsia"/>
          <w:sz w:val="28"/>
          <w:szCs w:val="28"/>
        </w:rPr>
        <w:cr/>
      </w:r>
      <w:r>
        <w:rPr>
          <w:rFonts w:hint="eastAsia"/>
          <w:b/>
          <w:sz w:val="28"/>
          <w:szCs w:val="28"/>
        </w:rPr>
        <w:t>三、评标办法</w:t>
      </w:r>
      <w:r>
        <w:rPr>
          <w:rFonts w:hint="eastAsia"/>
          <w:sz w:val="28"/>
          <w:szCs w:val="28"/>
        </w:rPr>
        <w:cr/>
      </w:r>
      <w:r>
        <w:rPr>
          <w:rFonts w:hint="eastAsia"/>
          <w:sz w:val="28"/>
          <w:szCs w:val="28"/>
          <w:lang w:val="en-US" w:eastAsia="zh-CN"/>
        </w:rPr>
        <w:t xml:space="preserve">    </w:t>
      </w:r>
      <w:r>
        <w:rPr>
          <w:rFonts w:hint="eastAsia"/>
          <w:sz w:val="28"/>
          <w:szCs w:val="28"/>
        </w:rPr>
        <w:t>本项目采用综合评分法，评标小组将对各投标人的投标报价、技术和服务方案、投标人的资质和业绩情况等方面进行综合评审，对实质上响应招标文件的投标人，由各评委独立记名打分。经统计，得出各投标人的最终评审分,按最终评审分由高到低顺序排列。得分相同的，按投标报价由低到高顺序排列，得分且投标报价相同的，按技术指标优劣顺序排列，并形成评标意见。</w:t>
      </w:r>
      <w:r>
        <w:rPr>
          <w:rFonts w:hint="eastAsia"/>
          <w:sz w:val="28"/>
          <w:szCs w:val="28"/>
        </w:rPr>
        <w:cr/>
      </w:r>
      <w:r>
        <w:rPr>
          <w:rFonts w:hint="eastAsia"/>
          <w:sz w:val="28"/>
          <w:szCs w:val="28"/>
          <w:lang w:val="en-US" w:eastAsia="zh-CN"/>
        </w:rPr>
        <w:t xml:space="preserve">   </w:t>
      </w:r>
      <w:r>
        <w:rPr>
          <w:rFonts w:hint="eastAsia"/>
          <w:sz w:val="28"/>
          <w:szCs w:val="28"/>
        </w:rPr>
        <w:t>各投标人的综合得分=资信技术分+商务价格分，总分为100分，其中：价格部分</w:t>
      </w:r>
      <w:r>
        <w:rPr>
          <w:rFonts w:hint="eastAsia"/>
          <w:sz w:val="28"/>
          <w:szCs w:val="28"/>
          <w:lang w:val="en-US" w:eastAsia="zh-CN"/>
        </w:rPr>
        <w:t>3</w:t>
      </w:r>
      <w:r>
        <w:rPr>
          <w:rFonts w:hint="eastAsia"/>
          <w:sz w:val="28"/>
          <w:szCs w:val="28"/>
        </w:rPr>
        <w:t>0分,资信技术分60分，评标内容及标准如下：</w:t>
      </w:r>
      <w:r>
        <w:rPr>
          <w:rFonts w:hint="eastAsia"/>
          <w:sz w:val="28"/>
          <w:szCs w:val="28"/>
        </w:rPr>
        <w:cr/>
      </w:r>
    </w:p>
    <w:p w14:paraId="0E9D9E0A">
      <w:pPr>
        <w:ind w:firstLine="2358" w:firstLineChars="839"/>
        <w:jc w:val="left"/>
        <w:rPr>
          <w:sz w:val="28"/>
          <w:szCs w:val="28"/>
        </w:rPr>
      </w:pPr>
      <w:r>
        <w:rPr>
          <w:rFonts w:hint="eastAsia"/>
          <w:b/>
          <w:bCs/>
          <w:sz w:val="28"/>
          <w:szCs w:val="28"/>
          <w:lang w:eastAsia="zh-CN"/>
        </w:rPr>
        <w:t>淋球菌样本和衣原体核酸检测服务</w:t>
      </w:r>
      <w:r>
        <w:rPr>
          <w:rFonts w:hint="eastAsia"/>
          <w:b/>
          <w:bCs/>
          <w:sz w:val="28"/>
          <w:szCs w:val="28"/>
        </w:rPr>
        <w:t>项目评分表</w:t>
      </w:r>
    </w:p>
    <w:tbl>
      <w:tblPr>
        <w:tblStyle w:val="11"/>
        <w:tblW w:w="85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459"/>
        <w:gridCol w:w="4265"/>
        <w:gridCol w:w="1671"/>
      </w:tblGrid>
      <w:tr w14:paraId="2DB0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188" w:type="dxa"/>
            <w:vAlign w:val="center"/>
          </w:tcPr>
          <w:p w14:paraId="5A30836B">
            <w:pPr>
              <w:jc w:val="center"/>
              <w:rPr>
                <w:rFonts w:ascii="Times New Roman" w:hAnsi="Times New Roman"/>
                <w:b/>
                <w:bCs/>
                <w:sz w:val="24"/>
              </w:rPr>
            </w:pPr>
            <w:r>
              <w:rPr>
                <w:rFonts w:hint="eastAsia" w:ascii="Times New Roman" w:hAnsi="Times New Roman"/>
                <w:b/>
                <w:bCs/>
                <w:sz w:val="24"/>
              </w:rPr>
              <w:t>序号</w:t>
            </w:r>
          </w:p>
        </w:tc>
        <w:tc>
          <w:tcPr>
            <w:tcW w:w="5724" w:type="dxa"/>
            <w:gridSpan w:val="2"/>
            <w:vAlign w:val="center"/>
          </w:tcPr>
          <w:p w14:paraId="7E39740D">
            <w:pPr>
              <w:jc w:val="center"/>
              <w:rPr>
                <w:rFonts w:ascii="Times New Roman" w:hAnsi="Times New Roman"/>
                <w:b/>
                <w:bCs/>
                <w:sz w:val="24"/>
              </w:rPr>
            </w:pPr>
            <w:r>
              <w:rPr>
                <w:rFonts w:hint="eastAsia" w:ascii="Times New Roman" w:hAnsi="Times New Roman"/>
                <w:b/>
                <w:bCs/>
                <w:sz w:val="24"/>
              </w:rPr>
              <w:t>项目内容</w:t>
            </w:r>
          </w:p>
        </w:tc>
        <w:tc>
          <w:tcPr>
            <w:tcW w:w="1671" w:type="dxa"/>
            <w:vAlign w:val="center"/>
          </w:tcPr>
          <w:p w14:paraId="3081252C">
            <w:pPr>
              <w:jc w:val="center"/>
              <w:rPr>
                <w:rFonts w:ascii="Times New Roman" w:hAnsi="Times New Roman"/>
                <w:b/>
                <w:bCs/>
                <w:sz w:val="24"/>
              </w:rPr>
            </w:pPr>
            <w:r>
              <w:rPr>
                <w:rFonts w:hint="eastAsia" w:ascii="Times New Roman" w:hAnsi="Times New Roman"/>
                <w:b/>
                <w:bCs/>
                <w:sz w:val="24"/>
              </w:rPr>
              <w:t>分值</w:t>
            </w:r>
          </w:p>
        </w:tc>
      </w:tr>
      <w:tr w14:paraId="0769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188" w:type="dxa"/>
            <w:vAlign w:val="center"/>
          </w:tcPr>
          <w:p w14:paraId="0F246C3D">
            <w:pPr>
              <w:jc w:val="center"/>
              <w:rPr>
                <w:rFonts w:ascii="Times New Roman" w:hAnsi="Times New Roman"/>
                <w:b/>
                <w:bCs/>
                <w:sz w:val="24"/>
              </w:rPr>
            </w:pPr>
            <w:r>
              <w:rPr>
                <w:rFonts w:hint="eastAsia" w:ascii="Times New Roman" w:hAnsi="Times New Roman"/>
                <w:b/>
                <w:bCs/>
                <w:sz w:val="24"/>
              </w:rPr>
              <w:t>报价得分</w:t>
            </w:r>
          </w:p>
        </w:tc>
        <w:tc>
          <w:tcPr>
            <w:tcW w:w="5724" w:type="dxa"/>
            <w:gridSpan w:val="2"/>
            <w:tcBorders>
              <w:left w:val="single" w:color="auto" w:sz="4" w:space="0"/>
            </w:tcBorders>
            <w:vAlign w:val="center"/>
          </w:tcPr>
          <w:p w14:paraId="24887CD4">
            <w:pPr>
              <w:rPr>
                <w:rFonts w:hint="eastAsia" w:ascii="Times New Roman" w:hAnsi="Times New Roman"/>
                <w:sz w:val="24"/>
                <w:lang w:val="en-US" w:eastAsia="zh-CN"/>
              </w:rPr>
            </w:pPr>
            <w:r>
              <w:rPr>
                <w:rFonts w:hint="eastAsia" w:ascii="Times New Roman" w:hAnsi="Times New Roman"/>
                <w:sz w:val="24"/>
                <w:lang w:val="en-US" w:eastAsia="zh-CN"/>
              </w:rPr>
              <w:t>价格分</w:t>
            </w:r>
          </w:p>
          <w:p w14:paraId="7A79D529">
            <w:pPr>
              <w:rPr>
                <w:rFonts w:hint="eastAsia"/>
                <w:b w:val="0"/>
                <w:bCs w:val="0"/>
                <w:color w:val="auto"/>
                <w:spacing w:val="-4"/>
                <w:sz w:val="24"/>
                <w:highlight w:val="none"/>
              </w:rPr>
            </w:pPr>
            <w:r>
              <w:rPr>
                <w:rFonts w:hint="eastAsia" w:ascii="宋体" w:hAnsi="宋体" w:cs="宋体"/>
                <w:b w:val="0"/>
                <w:bCs w:val="0"/>
                <w:color w:val="auto"/>
                <w:kern w:val="0"/>
                <w:sz w:val="24"/>
                <w:highlight w:val="none"/>
                <w:lang w:val="en-US" w:eastAsia="zh-CN"/>
              </w:rPr>
              <w:t>投标报价=淋球菌检测</w:t>
            </w:r>
            <w:r>
              <w:rPr>
                <w:rFonts w:hint="eastAsia"/>
                <w:b w:val="0"/>
                <w:bCs w:val="0"/>
                <w:color w:val="auto"/>
                <w:sz w:val="24"/>
                <w:highlight w:val="none"/>
                <w:lang w:val="en-US" w:eastAsia="zh-CN"/>
              </w:rPr>
              <w:t>单价</w:t>
            </w:r>
            <w:r>
              <w:rPr>
                <w:rFonts w:hint="eastAsia"/>
                <w:b w:val="0"/>
                <w:bCs w:val="0"/>
                <w:color w:val="auto"/>
                <w:sz w:val="24"/>
                <w:highlight w:val="none"/>
                <w:lang w:eastAsia="zh-CN"/>
              </w:rPr>
              <w:t>（</w:t>
            </w:r>
            <w:r>
              <w:rPr>
                <w:rFonts w:hint="eastAsia"/>
                <w:b w:val="0"/>
                <w:bCs w:val="0"/>
                <w:color w:val="auto"/>
                <w:sz w:val="24"/>
                <w:highlight w:val="none"/>
                <w:lang w:val="en-US" w:eastAsia="zh-CN"/>
              </w:rPr>
              <w:t>元/样本）</w:t>
            </w:r>
            <w:r>
              <w:rPr>
                <w:rFonts w:hint="eastAsia"/>
                <w:b w:val="0"/>
                <w:bCs w:val="0"/>
                <w:color w:val="auto"/>
                <w:spacing w:val="-4"/>
                <w:sz w:val="24"/>
                <w:highlight w:val="none"/>
              </w:rPr>
              <w:t>*预估</w:t>
            </w:r>
            <w:r>
              <w:rPr>
                <w:rFonts w:hint="eastAsia"/>
                <w:b w:val="0"/>
                <w:bCs w:val="0"/>
                <w:color w:val="auto"/>
                <w:spacing w:val="-4"/>
                <w:sz w:val="24"/>
                <w:highlight w:val="none"/>
                <w:lang w:val="en-US" w:eastAsia="zh-CN"/>
              </w:rPr>
              <w:t>检测</w:t>
            </w:r>
            <w:r>
              <w:rPr>
                <w:rFonts w:hint="eastAsia"/>
                <w:b w:val="0"/>
                <w:bCs w:val="0"/>
                <w:color w:val="auto"/>
                <w:spacing w:val="-4"/>
                <w:sz w:val="24"/>
                <w:highlight w:val="none"/>
              </w:rPr>
              <w:t>量</w:t>
            </w:r>
            <w:r>
              <w:rPr>
                <w:rFonts w:hint="eastAsia"/>
                <w:b w:val="0"/>
                <w:bCs w:val="0"/>
                <w:color w:val="auto"/>
                <w:spacing w:val="-4"/>
                <w:sz w:val="24"/>
                <w:highlight w:val="none"/>
                <w:lang w:val="en-US" w:eastAsia="zh-CN"/>
              </w:rPr>
              <w:t>3358份+衣原体检测单价</w:t>
            </w:r>
            <w:r>
              <w:rPr>
                <w:rFonts w:hint="eastAsia"/>
                <w:b w:val="0"/>
                <w:bCs w:val="0"/>
                <w:color w:val="auto"/>
                <w:sz w:val="24"/>
                <w:highlight w:val="none"/>
                <w:lang w:eastAsia="zh-CN"/>
              </w:rPr>
              <w:t>（</w:t>
            </w:r>
            <w:r>
              <w:rPr>
                <w:rFonts w:hint="eastAsia"/>
                <w:b w:val="0"/>
                <w:bCs w:val="0"/>
                <w:color w:val="auto"/>
                <w:sz w:val="24"/>
                <w:highlight w:val="none"/>
                <w:lang w:val="en-US" w:eastAsia="zh-CN"/>
              </w:rPr>
              <w:t>元/样本）</w:t>
            </w:r>
            <w:r>
              <w:rPr>
                <w:rFonts w:hint="eastAsia"/>
                <w:b w:val="0"/>
                <w:bCs w:val="0"/>
                <w:color w:val="auto"/>
                <w:spacing w:val="-4"/>
                <w:sz w:val="24"/>
                <w:highlight w:val="none"/>
              </w:rPr>
              <w:t>*预估</w:t>
            </w:r>
            <w:r>
              <w:rPr>
                <w:rFonts w:hint="eastAsia"/>
                <w:b w:val="0"/>
                <w:bCs w:val="0"/>
                <w:color w:val="auto"/>
                <w:spacing w:val="-4"/>
                <w:sz w:val="24"/>
                <w:highlight w:val="none"/>
                <w:lang w:val="en-US" w:eastAsia="zh-CN"/>
              </w:rPr>
              <w:t>检测</w:t>
            </w:r>
            <w:r>
              <w:rPr>
                <w:rFonts w:hint="eastAsia"/>
                <w:b w:val="0"/>
                <w:bCs w:val="0"/>
                <w:color w:val="auto"/>
                <w:spacing w:val="-4"/>
                <w:sz w:val="24"/>
                <w:highlight w:val="none"/>
              </w:rPr>
              <w:t>量</w:t>
            </w:r>
            <w:r>
              <w:rPr>
                <w:rFonts w:hint="eastAsia"/>
                <w:b w:val="0"/>
                <w:bCs w:val="0"/>
                <w:color w:val="auto"/>
                <w:spacing w:val="-4"/>
                <w:sz w:val="24"/>
                <w:highlight w:val="none"/>
                <w:lang w:val="en-US" w:eastAsia="zh-CN"/>
              </w:rPr>
              <w:t>3358份</w:t>
            </w:r>
            <w:r>
              <w:rPr>
                <w:rFonts w:hint="eastAsia"/>
                <w:b w:val="0"/>
                <w:bCs w:val="0"/>
                <w:color w:val="auto"/>
                <w:spacing w:val="-4"/>
                <w:sz w:val="24"/>
                <w:highlight w:val="none"/>
              </w:rPr>
              <w:t>。</w:t>
            </w:r>
          </w:p>
          <w:p w14:paraId="7A5E320C">
            <w:pPr>
              <w:rPr>
                <w:rFonts w:ascii="Times New Roman" w:hAnsi="Times New Roman"/>
                <w:sz w:val="24"/>
              </w:rPr>
            </w:pPr>
            <w:r>
              <w:rPr>
                <w:rFonts w:hint="eastAsia" w:ascii="Times New Roman" w:hAnsi="Times New Roman"/>
                <w:sz w:val="24"/>
              </w:rPr>
              <w:t>满足招标文件要求且有效投标价格最低的投标报价为评标基准价，其价格分为满分。其他投标人的价格分统一按照下列公式计算：投标报价得分=(评标基准价/投标报价)×</w:t>
            </w:r>
            <w:r>
              <w:rPr>
                <w:rFonts w:hint="eastAsia" w:ascii="Times New Roman" w:hAnsi="Times New Roman"/>
                <w:sz w:val="24"/>
                <w:lang w:val="en-US" w:eastAsia="zh-CN"/>
              </w:rPr>
              <w:t>30</w:t>
            </w:r>
            <w:r>
              <w:rPr>
                <w:rFonts w:hint="eastAsia" w:ascii="Times New Roman" w:hAnsi="Times New Roman"/>
                <w:sz w:val="24"/>
              </w:rPr>
              <w:t>×100。（四舍五入，精确到小数点后</w:t>
            </w:r>
            <w:r>
              <w:rPr>
                <w:rFonts w:hint="eastAsia" w:ascii="Times New Roman" w:hAnsi="Times New Roman"/>
                <w:sz w:val="24"/>
                <w:lang w:eastAsia="zh-CN"/>
              </w:rPr>
              <w:t>两位</w:t>
            </w:r>
            <w:r>
              <w:rPr>
                <w:rFonts w:hint="eastAsia" w:ascii="Times New Roman" w:hAnsi="Times New Roman"/>
                <w:sz w:val="24"/>
              </w:rPr>
              <w:t>）。</w:t>
            </w:r>
          </w:p>
        </w:tc>
        <w:tc>
          <w:tcPr>
            <w:tcW w:w="1671" w:type="dxa"/>
            <w:tcBorders>
              <w:left w:val="single" w:color="auto" w:sz="4" w:space="0"/>
            </w:tcBorders>
            <w:vAlign w:val="center"/>
          </w:tcPr>
          <w:p w14:paraId="4B024559">
            <w:pPr>
              <w:jc w:val="center"/>
              <w:rPr>
                <w:rFonts w:ascii="Times New Roman" w:hAnsi="Times New Roman"/>
                <w:b/>
                <w:bCs/>
                <w:sz w:val="24"/>
              </w:rPr>
            </w:pPr>
            <w:r>
              <w:rPr>
                <w:rFonts w:hint="eastAsia" w:ascii="Times New Roman" w:hAnsi="Times New Roman"/>
                <w:b/>
                <w:bCs/>
                <w:sz w:val="24"/>
                <w:lang w:val="en-US" w:eastAsia="zh-CN"/>
              </w:rPr>
              <w:t>3</w:t>
            </w:r>
            <w:r>
              <w:rPr>
                <w:rFonts w:hint="eastAsia" w:ascii="Times New Roman" w:hAnsi="Times New Roman"/>
                <w:b/>
                <w:bCs/>
                <w:sz w:val="24"/>
              </w:rPr>
              <w:t>0</w:t>
            </w:r>
          </w:p>
        </w:tc>
      </w:tr>
      <w:tr w14:paraId="4EFF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188" w:type="dxa"/>
            <w:vMerge w:val="restart"/>
            <w:vAlign w:val="center"/>
          </w:tcPr>
          <w:p w14:paraId="0B14BD79">
            <w:pPr>
              <w:jc w:val="center"/>
              <w:rPr>
                <w:rFonts w:ascii="Times New Roman" w:hAnsi="Times New Roman"/>
                <w:b/>
                <w:bCs/>
                <w:sz w:val="24"/>
              </w:rPr>
            </w:pPr>
            <w:r>
              <w:rPr>
                <w:rFonts w:hint="eastAsia" w:ascii="Times New Roman" w:hAnsi="Times New Roman"/>
                <w:b/>
                <w:bCs/>
                <w:sz w:val="24"/>
              </w:rPr>
              <w:t>资信技术分</w:t>
            </w:r>
          </w:p>
        </w:tc>
        <w:tc>
          <w:tcPr>
            <w:tcW w:w="1459" w:type="dxa"/>
            <w:tcBorders>
              <w:left w:val="single" w:color="auto" w:sz="4" w:space="0"/>
            </w:tcBorders>
            <w:vAlign w:val="center"/>
          </w:tcPr>
          <w:p w14:paraId="533ADE4D">
            <w:pPr>
              <w:jc w:val="center"/>
              <w:rPr>
                <w:rFonts w:ascii="Times New Roman" w:hAnsi="Times New Roman"/>
                <w:b/>
                <w:bCs/>
                <w:sz w:val="24"/>
              </w:rPr>
            </w:pPr>
            <w:r>
              <w:rPr>
                <w:rFonts w:ascii="Times New Roman" w:hAnsi="Times New Roman"/>
                <w:b/>
                <w:bCs/>
                <w:sz w:val="24"/>
              </w:rPr>
              <w:t>业绩</w:t>
            </w:r>
          </w:p>
        </w:tc>
        <w:tc>
          <w:tcPr>
            <w:tcW w:w="4265" w:type="dxa"/>
            <w:tcBorders>
              <w:left w:val="single" w:color="auto" w:sz="4" w:space="0"/>
            </w:tcBorders>
            <w:vAlign w:val="center"/>
          </w:tcPr>
          <w:p w14:paraId="0E43FCD4">
            <w:pPr>
              <w:jc w:val="left"/>
              <w:rPr>
                <w:rFonts w:ascii="Times New Roman" w:hAnsi="Times New Roman"/>
                <w:sz w:val="24"/>
              </w:rPr>
            </w:pPr>
            <w:r>
              <w:rPr>
                <w:rFonts w:hint="eastAsia" w:ascii="Times New Roman" w:hAnsi="Times New Roman"/>
                <w:sz w:val="24"/>
              </w:rPr>
              <w:t>合同签订时间</w:t>
            </w:r>
            <w:r>
              <w:rPr>
                <w:rFonts w:ascii="Times New Roman" w:hAnsi="Times New Roman"/>
                <w:sz w:val="24"/>
              </w:rPr>
              <w:t>自2023年1月1日以来</w:t>
            </w:r>
            <w:r>
              <w:rPr>
                <w:rFonts w:hint="eastAsia" w:ascii="Times New Roman" w:hAnsi="Times New Roman"/>
                <w:sz w:val="24"/>
              </w:rPr>
              <w:t>供应商</w:t>
            </w:r>
            <w:r>
              <w:rPr>
                <w:rFonts w:ascii="Times New Roman" w:hAnsi="Times New Roman"/>
                <w:sz w:val="24"/>
              </w:rPr>
              <w:t>具有类似项目案例，每提供1个得</w:t>
            </w:r>
            <w:r>
              <w:rPr>
                <w:rFonts w:hint="eastAsia" w:ascii="Times New Roman" w:hAnsi="Times New Roman"/>
                <w:sz w:val="24"/>
              </w:rPr>
              <w:t>1</w:t>
            </w:r>
            <w:r>
              <w:rPr>
                <w:rFonts w:ascii="Times New Roman" w:hAnsi="Times New Roman"/>
                <w:sz w:val="24"/>
              </w:rPr>
              <w:t>分，同一用户不重复计分，本项满分</w:t>
            </w:r>
            <w:r>
              <w:rPr>
                <w:rFonts w:hint="eastAsia" w:ascii="Times New Roman" w:hAnsi="Times New Roman"/>
                <w:sz w:val="24"/>
              </w:rPr>
              <w:t>3</w:t>
            </w:r>
            <w:r>
              <w:rPr>
                <w:rFonts w:ascii="Times New Roman" w:hAnsi="Times New Roman"/>
                <w:sz w:val="24"/>
              </w:rPr>
              <w:t>分。</w:t>
            </w:r>
          </w:p>
          <w:p w14:paraId="1E20627E">
            <w:pPr>
              <w:rPr>
                <w:rFonts w:ascii="Times New Roman" w:hAnsi="Times New Roman"/>
                <w:sz w:val="24"/>
              </w:rPr>
            </w:pPr>
            <w:r>
              <w:rPr>
                <w:rFonts w:ascii="Times New Roman" w:hAnsi="Times New Roman"/>
                <w:sz w:val="24"/>
              </w:rPr>
              <w:t>证明材料：提供有效的合同复印件，否则不得分。</w:t>
            </w:r>
          </w:p>
        </w:tc>
        <w:tc>
          <w:tcPr>
            <w:tcW w:w="1671" w:type="dxa"/>
            <w:tcBorders>
              <w:left w:val="single" w:color="auto" w:sz="4" w:space="0"/>
            </w:tcBorders>
            <w:vAlign w:val="center"/>
          </w:tcPr>
          <w:p w14:paraId="01E00EDA">
            <w:pPr>
              <w:jc w:val="center"/>
              <w:rPr>
                <w:rFonts w:ascii="Times New Roman" w:hAnsi="Times New Roman"/>
                <w:b/>
                <w:bCs/>
                <w:sz w:val="24"/>
              </w:rPr>
            </w:pPr>
            <w:r>
              <w:rPr>
                <w:rFonts w:hint="eastAsia" w:ascii="Times New Roman" w:hAnsi="Times New Roman"/>
                <w:b/>
                <w:bCs/>
                <w:sz w:val="24"/>
              </w:rPr>
              <w:t>3</w:t>
            </w:r>
          </w:p>
        </w:tc>
      </w:tr>
      <w:tr w14:paraId="7E55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188" w:type="dxa"/>
            <w:vMerge w:val="continue"/>
          </w:tcPr>
          <w:p w14:paraId="46BCD3D8"/>
        </w:tc>
        <w:tc>
          <w:tcPr>
            <w:tcW w:w="1459" w:type="dxa"/>
            <w:tcBorders>
              <w:left w:val="single" w:color="auto" w:sz="4" w:space="0"/>
            </w:tcBorders>
            <w:vAlign w:val="center"/>
          </w:tcPr>
          <w:p w14:paraId="316E3C05">
            <w:pPr>
              <w:jc w:val="center"/>
              <w:rPr>
                <w:rFonts w:ascii="Times New Roman" w:hAnsi="Times New Roman"/>
                <w:b/>
                <w:bCs/>
                <w:sz w:val="24"/>
              </w:rPr>
            </w:pPr>
            <w:r>
              <w:rPr>
                <w:rFonts w:hint="eastAsia"/>
                <w:sz w:val="24"/>
              </w:rPr>
              <w:t>整体服务方案</w:t>
            </w:r>
          </w:p>
        </w:tc>
        <w:tc>
          <w:tcPr>
            <w:tcW w:w="4265" w:type="dxa"/>
            <w:tcBorders>
              <w:left w:val="single" w:color="auto" w:sz="4" w:space="0"/>
            </w:tcBorders>
            <w:vAlign w:val="center"/>
          </w:tcPr>
          <w:p w14:paraId="3307E4BD">
            <w:pPr>
              <w:jc w:val="left"/>
              <w:rPr>
                <w:rFonts w:ascii="Arial" w:hAnsi="Arial" w:cs="Arial"/>
                <w:i w:val="0"/>
                <w:iCs w:val="0"/>
                <w:caps w:val="0"/>
                <w:smallCaps w:val="0"/>
                <w:color w:val="333333"/>
                <w:spacing w:val="0"/>
                <w:sz w:val="24"/>
                <w:szCs w:val="24"/>
                <w:shd w:val="clear" w:color="auto" w:fill="FFFFFF"/>
                <w:lang w:val="en-US" w:eastAsia="zh-CN"/>
              </w:rPr>
            </w:pPr>
            <w:r>
              <w:rPr>
                <w:rFonts w:hint="eastAsia" w:ascii="Arial" w:hAnsi="Arial" w:eastAsia="宋体" w:cs="Arial"/>
                <w:i w:val="0"/>
                <w:iCs w:val="0"/>
                <w:caps w:val="0"/>
                <w:smallCaps w:val="0"/>
                <w:color w:val="333333"/>
                <w:spacing w:val="0"/>
                <w:sz w:val="24"/>
                <w:szCs w:val="24"/>
                <w:shd w:val="clear" w:color="auto" w:fill="FFFFFF"/>
                <w:lang w:val="en-US" w:eastAsia="zh-CN"/>
              </w:rPr>
              <w:t>满足采购采购清单中各项服务要求</w:t>
            </w:r>
            <w:r>
              <w:rPr>
                <w:rFonts w:hint="eastAsia" w:ascii="Arial" w:hAnsi="Arial" w:cs="Arial"/>
                <w:i w:val="0"/>
                <w:iCs w:val="0"/>
                <w:caps w:val="0"/>
                <w:smallCaps w:val="0"/>
                <w:color w:val="333333"/>
                <w:spacing w:val="0"/>
                <w:sz w:val="24"/>
                <w:szCs w:val="24"/>
                <w:shd w:val="clear" w:color="auto" w:fill="FFFFFF"/>
                <w:lang w:val="en-US" w:eastAsia="zh-CN"/>
              </w:rPr>
              <w:t>，每项得3分。</w:t>
            </w:r>
          </w:p>
        </w:tc>
        <w:tc>
          <w:tcPr>
            <w:tcW w:w="1671" w:type="dxa"/>
            <w:tcBorders>
              <w:left w:val="single" w:color="auto" w:sz="4" w:space="0"/>
            </w:tcBorders>
            <w:vAlign w:val="center"/>
          </w:tcPr>
          <w:p w14:paraId="0DBA48AC">
            <w:pPr>
              <w:jc w:val="center"/>
              <w:rPr>
                <w:rFonts w:ascii="Times New Roman" w:hAnsi="Times New Roman" w:eastAsia="宋体"/>
                <w:b/>
                <w:bCs/>
                <w:sz w:val="24"/>
                <w:lang w:val="en-US" w:eastAsia="zh-CN"/>
              </w:rPr>
            </w:pPr>
            <w:r>
              <w:rPr>
                <w:rFonts w:hint="eastAsia" w:ascii="Times New Roman" w:hAnsi="Times New Roman"/>
                <w:b/>
                <w:bCs/>
                <w:sz w:val="24"/>
                <w:lang w:val="en-US" w:eastAsia="zh-CN"/>
              </w:rPr>
              <w:t>15</w:t>
            </w:r>
          </w:p>
        </w:tc>
      </w:tr>
      <w:tr w14:paraId="20BC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188" w:type="dxa"/>
            <w:vMerge w:val="continue"/>
          </w:tcPr>
          <w:p w14:paraId="05718EEC"/>
        </w:tc>
        <w:tc>
          <w:tcPr>
            <w:tcW w:w="1459" w:type="dxa"/>
            <w:tcBorders>
              <w:left w:val="single" w:color="auto" w:sz="4" w:space="0"/>
            </w:tcBorders>
            <w:vAlign w:val="center"/>
          </w:tcPr>
          <w:p w14:paraId="697C1DC9">
            <w:pPr>
              <w:jc w:val="center"/>
              <w:rPr>
                <w:rFonts w:ascii="Times New Roman" w:hAnsi="Times New Roman"/>
                <w:b/>
                <w:bCs/>
                <w:sz w:val="24"/>
              </w:rPr>
            </w:pPr>
            <w:r>
              <w:rPr>
                <w:rFonts w:hint="eastAsia"/>
                <w:sz w:val="24"/>
              </w:rPr>
              <w:t>检验时效性</w:t>
            </w:r>
          </w:p>
        </w:tc>
        <w:tc>
          <w:tcPr>
            <w:tcW w:w="4265" w:type="dxa"/>
            <w:tcBorders>
              <w:left w:val="single" w:color="auto" w:sz="4" w:space="0"/>
            </w:tcBorders>
          </w:tcPr>
          <w:p w14:paraId="07A22BBC">
            <w:pPr>
              <w:rPr>
                <w:rFonts w:ascii="Arial" w:hAnsi="Arial" w:eastAsia="宋体" w:cs="Arial"/>
                <w:i w:val="0"/>
                <w:iCs w:val="0"/>
                <w:caps w:val="0"/>
                <w:smallCaps w:val="0"/>
                <w:color w:val="333333"/>
                <w:spacing w:val="0"/>
                <w:sz w:val="24"/>
                <w:szCs w:val="24"/>
                <w:shd w:val="clear" w:color="auto" w:fill="FFFFFF"/>
                <w:lang w:val="en-US" w:eastAsia="zh-CN"/>
              </w:rPr>
            </w:pPr>
            <w:r>
              <w:rPr>
                <w:rFonts w:hint="eastAsia" w:ascii="Times New Roman" w:hAnsi="Times New Roman"/>
                <w:sz w:val="24"/>
                <w:highlight w:val="none"/>
              </w:rPr>
              <w:t>样本送达后</w:t>
            </w:r>
            <w:r>
              <w:rPr>
                <w:rFonts w:hint="eastAsia" w:ascii="Times New Roman" w:hAnsi="Times New Roman"/>
                <w:sz w:val="24"/>
                <w:highlight w:val="none"/>
                <w:lang w:eastAsia="zh-CN"/>
              </w:rPr>
              <w:t>一周</w:t>
            </w:r>
            <w:r>
              <w:rPr>
                <w:rFonts w:hint="eastAsia" w:ascii="Times New Roman" w:hAnsi="Times New Roman"/>
                <w:sz w:val="24"/>
                <w:highlight w:val="none"/>
                <w:lang w:val="en-US" w:eastAsia="zh-CN"/>
              </w:rPr>
              <w:t>内</w:t>
            </w:r>
            <w:r>
              <w:rPr>
                <w:rFonts w:hint="eastAsia" w:ascii="Times New Roman" w:hAnsi="Times New Roman"/>
                <w:sz w:val="24"/>
                <w:highlight w:val="none"/>
              </w:rPr>
              <w:t>完成所有样本检测并提供符合要求的检测结果汇总表</w:t>
            </w:r>
            <w:r>
              <w:rPr>
                <w:rFonts w:hint="eastAsia" w:ascii="Times New Roman" w:hAnsi="Times New Roman"/>
                <w:sz w:val="24"/>
                <w:highlight w:val="none"/>
                <w:lang w:val="en-US" w:eastAsia="zh-CN"/>
              </w:rPr>
              <w:t>得</w:t>
            </w:r>
            <w:r>
              <w:rPr>
                <w:rFonts w:hint="eastAsia" w:ascii="Arial" w:hAnsi="Arial" w:cs="Arial"/>
                <w:i w:val="0"/>
                <w:iCs w:val="0"/>
                <w:caps w:val="0"/>
                <w:smallCaps w:val="0"/>
                <w:color w:val="333333"/>
                <w:spacing w:val="0"/>
                <w:sz w:val="24"/>
                <w:szCs w:val="24"/>
                <w:highlight w:val="none"/>
                <w:shd w:val="clear" w:color="auto" w:fill="FFFFFF"/>
                <w:lang w:val="en-US" w:eastAsia="zh-CN"/>
              </w:rPr>
              <w:t>5分</w:t>
            </w:r>
            <w:r>
              <w:rPr>
                <w:rFonts w:hint="eastAsia" w:ascii="Arial" w:hAnsi="Arial" w:cs="Arial"/>
                <w:i w:val="0"/>
                <w:iCs w:val="0"/>
                <w:caps w:val="0"/>
                <w:smallCaps w:val="0"/>
                <w:color w:val="333333"/>
                <w:spacing w:val="0"/>
                <w:sz w:val="24"/>
                <w:szCs w:val="24"/>
                <w:highlight w:val="none"/>
                <w:shd w:val="clear" w:color="auto" w:fill="FFFFFF"/>
                <w:lang w:eastAsia="zh-CN"/>
              </w:rPr>
              <w:t>，</w:t>
            </w:r>
            <w:r>
              <w:rPr>
                <w:rFonts w:ascii="Arial" w:hAnsi="Arial" w:eastAsia="Arial" w:cs="Arial"/>
                <w:i w:val="0"/>
                <w:iCs w:val="0"/>
                <w:caps w:val="0"/>
                <w:smallCaps w:val="0"/>
                <w:color w:val="333333"/>
                <w:spacing w:val="0"/>
                <w:sz w:val="24"/>
                <w:szCs w:val="24"/>
                <w:highlight w:val="none"/>
                <w:shd w:val="clear" w:color="auto" w:fill="FFFFFF"/>
              </w:rPr>
              <w:t>≤</w:t>
            </w:r>
            <w:r>
              <w:rPr>
                <w:rFonts w:hint="eastAsia" w:ascii="Arial" w:hAnsi="Arial" w:cs="Arial"/>
                <w:i w:val="0"/>
                <w:iCs w:val="0"/>
                <w:caps w:val="0"/>
                <w:smallCaps w:val="0"/>
                <w:color w:val="333333"/>
                <w:spacing w:val="0"/>
                <w:sz w:val="24"/>
                <w:szCs w:val="24"/>
                <w:highlight w:val="none"/>
                <w:shd w:val="clear" w:color="auto" w:fill="FFFFFF"/>
                <w:lang w:val="en-US" w:eastAsia="zh-CN"/>
              </w:rPr>
              <w:t>10个日历日得2分，超出10个日历日不得分</w:t>
            </w:r>
            <w:r>
              <w:rPr>
                <w:rFonts w:hint="eastAsia" w:ascii="Arial" w:hAnsi="Arial" w:cs="Arial"/>
                <w:i w:val="0"/>
                <w:iCs w:val="0"/>
                <w:caps w:val="0"/>
                <w:smallCaps w:val="0"/>
                <w:color w:val="333333"/>
                <w:spacing w:val="0"/>
                <w:sz w:val="24"/>
                <w:szCs w:val="24"/>
                <w:shd w:val="clear" w:color="auto" w:fill="FFFFFF"/>
                <w:lang w:val="en-US" w:eastAsia="zh-CN"/>
              </w:rPr>
              <w:t>；</w:t>
            </w:r>
          </w:p>
          <w:p w14:paraId="11D07D8E">
            <w:pPr>
              <w:rPr>
                <w:rFonts w:ascii="Arial" w:hAnsi="Arial" w:eastAsia="宋体" w:cs="Arial"/>
                <w:i w:val="0"/>
                <w:iCs w:val="0"/>
                <w:caps w:val="0"/>
                <w:smallCaps w:val="0"/>
                <w:color w:val="333333"/>
                <w:spacing w:val="0"/>
                <w:sz w:val="24"/>
                <w:szCs w:val="24"/>
                <w:shd w:val="clear" w:color="auto" w:fill="FFFFFF"/>
                <w:lang w:val="en-US" w:eastAsia="zh-CN"/>
              </w:rPr>
            </w:pPr>
            <w:r>
              <w:rPr>
                <w:rFonts w:hint="eastAsia" w:ascii="Arial" w:hAnsi="Arial" w:cs="Arial"/>
                <w:i w:val="0"/>
                <w:iCs w:val="0"/>
                <w:caps w:val="0"/>
                <w:smallCaps w:val="0"/>
                <w:color w:val="333333"/>
                <w:spacing w:val="0"/>
                <w:sz w:val="24"/>
                <w:szCs w:val="24"/>
                <w:shd w:val="clear" w:color="auto" w:fill="FFFFFF"/>
                <w:lang w:val="en-US" w:eastAsia="zh-CN"/>
              </w:rPr>
              <w:t>建立</w:t>
            </w:r>
            <w:r>
              <w:rPr>
                <w:rFonts w:ascii="Arial" w:hAnsi="Arial" w:eastAsia="Arial" w:cs="Arial"/>
                <w:i w:val="0"/>
                <w:iCs w:val="0"/>
                <w:caps w:val="0"/>
                <w:smallCaps w:val="0"/>
                <w:color w:val="333333"/>
                <w:spacing w:val="0"/>
                <w:sz w:val="24"/>
                <w:szCs w:val="24"/>
                <w:shd w:val="clear" w:color="auto" w:fill="FFFFFF"/>
              </w:rPr>
              <w:t>异常结果反馈机制</w:t>
            </w:r>
            <w:r>
              <w:rPr>
                <w:rFonts w:hint="eastAsia" w:ascii="Arial" w:hAnsi="Arial" w:cs="Arial"/>
                <w:i w:val="0"/>
                <w:iCs w:val="0"/>
                <w:caps w:val="0"/>
                <w:smallCaps w:val="0"/>
                <w:color w:val="333333"/>
                <w:spacing w:val="0"/>
                <w:sz w:val="24"/>
                <w:szCs w:val="24"/>
                <w:shd w:val="clear" w:color="auto" w:fill="FFFFFF"/>
                <w:lang w:val="en-US" w:eastAsia="zh-CN"/>
              </w:rPr>
              <w:t>得3分，合理性1-2分，</w:t>
            </w:r>
          </w:p>
          <w:p w14:paraId="0083DD7E">
            <w:pPr>
              <w:rPr>
                <w:rFonts w:hint="eastAsia" w:ascii="Arial" w:hAnsi="Arial" w:eastAsia="Arial" w:cs="Arial"/>
                <w:i w:val="0"/>
                <w:iCs w:val="0"/>
                <w:caps w:val="0"/>
                <w:smallCaps w:val="0"/>
                <w:color w:val="333333"/>
                <w:spacing w:val="0"/>
                <w:sz w:val="24"/>
                <w:szCs w:val="24"/>
                <w:shd w:val="clear" w:color="auto" w:fill="FFFFFF"/>
              </w:rPr>
            </w:pPr>
            <w:r>
              <w:rPr>
                <w:rFonts w:hint="eastAsia" w:ascii="Times New Roman" w:hAnsi="Times New Roman"/>
                <w:sz w:val="24"/>
                <w:lang w:val="en-US" w:eastAsia="zh-CN"/>
              </w:rPr>
              <w:t>建立</w:t>
            </w:r>
            <w:r>
              <w:rPr>
                <w:rFonts w:hint="eastAsia" w:ascii="Times New Roman" w:hAnsi="Times New Roman"/>
                <w:sz w:val="24"/>
              </w:rPr>
              <w:t>采购人多院区的适配</w:t>
            </w:r>
            <w:r>
              <w:rPr>
                <w:rFonts w:hint="eastAsia" w:ascii="Times New Roman" w:hAnsi="Times New Roman"/>
                <w:sz w:val="24"/>
                <w:lang w:val="en-US" w:eastAsia="zh-CN"/>
              </w:rPr>
              <w:t>方案3分，合理性1-2分</w:t>
            </w:r>
            <w:r>
              <w:rPr>
                <w:rFonts w:hint="eastAsia" w:ascii="Times New Roman" w:hAnsi="Times New Roman"/>
                <w:sz w:val="24"/>
              </w:rPr>
              <w:t>。</w:t>
            </w:r>
          </w:p>
        </w:tc>
        <w:tc>
          <w:tcPr>
            <w:tcW w:w="1671" w:type="dxa"/>
            <w:tcBorders>
              <w:left w:val="single" w:color="auto" w:sz="4" w:space="0"/>
            </w:tcBorders>
            <w:vAlign w:val="center"/>
          </w:tcPr>
          <w:p w14:paraId="3DC5FD22">
            <w:pPr>
              <w:jc w:val="center"/>
              <w:rPr>
                <w:rFonts w:hint="eastAsia" w:ascii="Times New Roman" w:hAnsi="Times New Roman" w:eastAsia="宋体"/>
                <w:b/>
                <w:bCs/>
                <w:sz w:val="24"/>
                <w:lang w:eastAsia="zh-CN"/>
              </w:rPr>
            </w:pPr>
            <w:r>
              <w:rPr>
                <w:rFonts w:hint="eastAsia" w:ascii="Times New Roman" w:hAnsi="Times New Roman"/>
                <w:b/>
                <w:bCs/>
                <w:sz w:val="24"/>
              </w:rPr>
              <w:t>1</w:t>
            </w:r>
            <w:r>
              <w:rPr>
                <w:rFonts w:hint="eastAsia" w:ascii="Times New Roman" w:hAnsi="Times New Roman"/>
                <w:b/>
                <w:bCs/>
                <w:sz w:val="24"/>
                <w:lang w:val="en-US" w:eastAsia="zh-CN"/>
              </w:rPr>
              <w:t>5</w:t>
            </w:r>
          </w:p>
        </w:tc>
      </w:tr>
      <w:tr w14:paraId="283D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188" w:type="dxa"/>
            <w:vMerge w:val="continue"/>
          </w:tcPr>
          <w:p w14:paraId="3994756B"/>
        </w:tc>
        <w:tc>
          <w:tcPr>
            <w:tcW w:w="1459" w:type="dxa"/>
            <w:tcBorders>
              <w:left w:val="single" w:color="auto" w:sz="4" w:space="0"/>
            </w:tcBorders>
            <w:vAlign w:val="center"/>
          </w:tcPr>
          <w:p w14:paraId="6FF54E27">
            <w:pPr>
              <w:jc w:val="center"/>
              <w:rPr>
                <w:rFonts w:ascii="Times New Roman" w:hAnsi="Times New Roman"/>
                <w:b/>
                <w:bCs/>
                <w:sz w:val="24"/>
              </w:rPr>
            </w:pPr>
            <w:r>
              <w:rPr>
                <w:rFonts w:hint="eastAsia"/>
                <w:sz w:val="24"/>
              </w:rPr>
              <w:t>项目实施团队</w:t>
            </w:r>
          </w:p>
        </w:tc>
        <w:tc>
          <w:tcPr>
            <w:tcW w:w="4265" w:type="dxa"/>
            <w:tcBorders>
              <w:left w:val="single" w:color="auto" w:sz="4" w:space="0"/>
            </w:tcBorders>
          </w:tcPr>
          <w:p w14:paraId="54D3D9F7">
            <w:pPr>
              <w:rPr>
                <w:rFonts w:ascii="Times New Roman" w:hAnsi="Times New Roman"/>
                <w:sz w:val="24"/>
              </w:rPr>
            </w:pPr>
            <w:r>
              <w:rPr>
                <w:rFonts w:hint="eastAsia" w:ascii="Times New Roman" w:hAnsi="Times New Roman"/>
                <w:sz w:val="24"/>
              </w:rPr>
              <w:t>根据拟派项目负责人和实施团队整体情况进行评分。具有的副高及以上</w:t>
            </w:r>
            <w:r>
              <w:rPr>
                <w:rFonts w:hint="eastAsia" w:ascii="Times New Roman" w:hAnsi="Times New Roman"/>
                <w:sz w:val="24"/>
                <w:lang w:val="en-US" w:eastAsia="zh-CN"/>
              </w:rPr>
              <w:t>职称</w:t>
            </w:r>
            <w:r>
              <w:rPr>
                <w:rFonts w:hint="eastAsia" w:ascii="Times New Roman" w:hAnsi="Times New Roman"/>
                <w:sz w:val="24"/>
              </w:rPr>
              <w:t>实验室人员</w:t>
            </w:r>
            <w:r>
              <w:rPr>
                <w:rFonts w:hint="eastAsia" w:ascii="Times New Roman" w:hAnsi="Times New Roman"/>
                <w:sz w:val="24"/>
                <w:lang w:val="en-US" w:eastAsia="zh-CN"/>
              </w:rPr>
              <w:t>2</w:t>
            </w:r>
            <w:r>
              <w:rPr>
                <w:rFonts w:hint="eastAsia" w:ascii="Times New Roman" w:hAnsi="Times New Roman"/>
                <w:sz w:val="24"/>
              </w:rPr>
              <w:t>人</w:t>
            </w:r>
            <w:r>
              <w:rPr>
                <w:rFonts w:hint="eastAsia" w:ascii="Times New Roman" w:hAnsi="Times New Roman"/>
                <w:sz w:val="24"/>
                <w:lang w:val="en-US" w:eastAsia="zh-CN"/>
              </w:rPr>
              <w:t>得6分，每增加1人加2分，不足2人不得分。（须提供职称证明文件）</w:t>
            </w:r>
          </w:p>
        </w:tc>
        <w:tc>
          <w:tcPr>
            <w:tcW w:w="1671" w:type="dxa"/>
            <w:tcBorders>
              <w:left w:val="single" w:color="auto" w:sz="4" w:space="0"/>
            </w:tcBorders>
            <w:vAlign w:val="center"/>
          </w:tcPr>
          <w:p w14:paraId="51B37881">
            <w:pPr>
              <w:jc w:val="center"/>
              <w:rPr>
                <w:rFonts w:ascii="Times New Roman" w:hAnsi="Times New Roman"/>
                <w:b/>
                <w:bCs/>
                <w:sz w:val="24"/>
              </w:rPr>
            </w:pPr>
            <w:r>
              <w:rPr>
                <w:rFonts w:hint="eastAsia" w:ascii="Times New Roman" w:hAnsi="Times New Roman"/>
                <w:b/>
                <w:bCs/>
                <w:sz w:val="24"/>
              </w:rPr>
              <w:t>10</w:t>
            </w:r>
          </w:p>
        </w:tc>
      </w:tr>
      <w:tr w14:paraId="4291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188" w:type="dxa"/>
            <w:vMerge w:val="continue"/>
          </w:tcPr>
          <w:p w14:paraId="49AF38FA"/>
        </w:tc>
        <w:tc>
          <w:tcPr>
            <w:tcW w:w="1459" w:type="dxa"/>
            <w:tcBorders>
              <w:left w:val="single" w:color="auto" w:sz="4" w:space="0"/>
            </w:tcBorders>
            <w:vAlign w:val="center"/>
          </w:tcPr>
          <w:p w14:paraId="75581B4C">
            <w:pPr>
              <w:jc w:val="center"/>
              <w:rPr>
                <w:rFonts w:ascii="Times New Roman" w:hAnsi="Times New Roman"/>
                <w:b/>
                <w:bCs/>
                <w:sz w:val="24"/>
              </w:rPr>
            </w:pPr>
            <w:r>
              <w:rPr>
                <w:rFonts w:hint="eastAsia"/>
                <w:sz w:val="24"/>
              </w:rPr>
              <w:t>检测平台设备设施</w:t>
            </w:r>
          </w:p>
        </w:tc>
        <w:tc>
          <w:tcPr>
            <w:tcW w:w="4265" w:type="dxa"/>
            <w:tcBorders>
              <w:left w:val="single" w:color="auto" w:sz="4" w:space="0"/>
            </w:tcBorders>
          </w:tcPr>
          <w:p w14:paraId="7FEFBD24">
            <w:pPr>
              <w:rPr>
                <w:rFonts w:ascii="宋体" w:hAnsi="宋体" w:eastAsia="宋体" w:cs="宋体"/>
                <w:sz w:val="24"/>
                <w:szCs w:val="24"/>
              </w:rPr>
            </w:pPr>
            <w:r>
              <w:rPr>
                <w:rFonts w:hint="eastAsia" w:ascii="宋体" w:hAnsi="宋体" w:eastAsia="宋体" w:cs="宋体"/>
                <w:sz w:val="24"/>
                <w:szCs w:val="24"/>
                <w:highlight w:val="none"/>
                <w:lang w:val="en-US" w:eastAsia="zh-CN"/>
              </w:rPr>
              <w:t>检测方法为荧光定量PCR法</w:t>
            </w:r>
            <w:r>
              <w:rPr>
                <w:rFonts w:hint="eastAsia" w:ascii="宋体" w:hAnsi="宋体" w:cs="宋体"/>
                <w:sz w:val="24"/>
                <w:szCs w:val="24"/>
                <w:highlight w:val="none"/>
                <w:lang w:val="en-US" w:eastAsia="zh-CN"/>
              </w:rPr>
              <w:t>得5分，其他检测方法不得分</w:t>
            </w:r>
            <w:r>
              <w:rPr>
                <w:rFonts w:ascii="宋体" w:hAnsi="宋体" w:eastAsia="宋体" w:cs="宋体"/>
                <w:sz w:val="24"/>
                <w:szCs w:val="24"/>
              </w:rPr>
              <w:t>。</w:t>
            </w:r>
          </w:p>
          <w:p w14:paraId="6F85F79A">
            <w:pPr>
              <w:rPr>
                <w:rFonts w:ascii="宋体" w:hAnsi="宋体" w:eastAsia="宋体" w:cs="宋体"/>
                <w:sz w:val="24"/>
                <w:szCs w:val="24"/>
                <w:lang w:val="en-US" w:eastAsia="zh-CN"/>
              </w:rPr>
            </w:pPr>
            <w:r>
              <w:rPr>
                <w:rFonts w:hint="eastAsia" w:ascii="Times New Roman" w:hAnsi="Times New Roman"/>
                <w:sz w:val="24"/>
              </w:rPr>
              <w:t>检测服务机构拟投入本项目服务的</w:t>
            </w:r>
            <w:r>
              <w:rPr>
                <w:rFonts w:hint="eastAsia" w:ascii="Times New Roman" w:hAnsi="Times New Roman"/>
                <w:sz w:val="24"/>
                <w:lang w:val="en-US" w:eastAsia="zh-CN"/>
              </w:rPr>
              <w:t>其它</w:t>
            </w:r>
            <w:r>
              <w:rPr>
                <w:rFonts w:hint="eastAsia" w:ascii="Times New Roman" w:hAnsi="Times New Roman"/>
                <w:sz w:val="24"/>
              </w:rPr>
              <w:t>实验平台与检测相关的仪器设备情况</w:t>
            </w:r>
            <w:r>
              <w:rPr>
                <w:rFonts w:hint="eastAsia" w:ascii="Times New Roman" w:hAnsi="Times New Roman"/>
                <w:sz w:val="24"/>
                <w:lang w:val="en-US" w:eastAsia="zh-CN"/>
              </w:rPr>
              <w:t>综合</w:t>
            </w:r>
            <w:r>
              <w:rPr>
                <w:rFonts w:hint="eastAsia" w:ascii="Times New Roman" w:hAnsi="Times New Roman"/>
                <w:sz w:val="24"/>
              </w:rPr>
              <w:t>评分</w:t>
            </w:r>
            <w:r>
              <w:rPr>
                <w:rFonts w:hint="eastAsia" w:ascii="Times New Roman" w:hAnsi="Times New Roman"/>
                <w:sz w:val="24"/>
                <w:lang w:val="en-US" w:eastAsia="zh-CN"/>
              </w:rPr>
              <w:t>1-5分。</w:t>
            </w:r>
          </w:p>
        </w:tc>
        <w:tc>
          <w:tcPr>
            <w:tcW w:w="1671" w:type="dxa"/>
            <w:tcBorders>
              <w:left w:val="single" w:color="auto" w:sz="4" w:space="0"/>
            </w:tcBorders>
            <w:vAlign w:val="center"/>
          </w:tcPr>
          <w:p w14:paraId="4B6DF55D">
            <w:pPr>
              <w:jc w:val="center"/>
              <w:rPr>
                <w:rFonts w:ascii="Times New Roman" w:hAnsi="Times New Roman"/>
                <w:b/>
                <w:bCs/>
                <w:sz w:val="24"/>
              </w:rPr>
            </w:pPr>
            <w:r>
              <w:rPr>
                <w:rFonts w:hint="eastAsia" w:ascii="Times New Roman" w:hAnsi="Times New Roman"/>
                <w:b/>
                <w:bCs/>
                <w:sz w:val="24"/>
              </w:rPr>
              <w:t>10</w:t>
            </w:r>
          </w:p>
        </w:tc>
      </w:tr>
      <w:tr w14:paraId="4B1F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188" w:type="dxa"/>
            <w:vMerge w:val="continue"/>
          </w:tcPr>
          <w:p w14:paraId="56184D31"/>
        </w:tc>
        <w:tc>
          <w:tcPr>
            <w:tcW w:w="1459" w:type="dxa"/>
            <w:tcBorders>
              <w:left w:val="single" w:color="auto" w:sz="4" w:space="0"/>
            </w:tcBorders>
            <w:vAlign w:val="center"/>
          </w:tcPr>
          <w:p w14:paraId="04E02FC1">
            <w:pPr>
              <w:jc w:val="center"/>
              <w:rPr>
                <w:rFonts w:ascii="Times New Roman" w:hAnsi="Times New Roman"/>
                <w:b/>
                <w:bCs/>
                <w:sz w:val="24"/>
              </w:rPr>
            </w:pPr>
            <w:r>
              <w:rPr>
                <w:rFonts w:hint="eastAsia"/>
                <w:sz w:val="24"/>
              </w:rPr>
              <w:t>标本物流情况</w:t>
            </w:r>
          </w:p>
        </w:tc>
        <w:tc>
          <w:tcPr>
            <w:tcW w:w="4265" w:type="dxa"/>
            <w:tcBorders>
              <w:left w:val="single" w:color="auto" w:sz="4" w:space="0"/>
            </w:tcBorders>
          </w:tcPr>
          <w:p w14:paraId="3CAD1D26">
            <w:pPr>
              <w:tabs>
                <w:tab w:val="left" w:pos="840"/>
              </w:tabs>
              <w:rPr>
                <w:rFonts w:hint="eastAsia" w:ascii="Times New Roman" w:hAnsi="Times New Roman"/>
                <w:sz w:val="24"/>
              </w:rPr>
            </w:pPr>
            <w:r>
              <w:rPr>
                <w:rFonts w:hint="eastAsia" w:ascii="Times New Roman" w:hAnsi="Times New Roman"/>
                <w:sz w:val="24"/>
                <w:lang w:val="en-US" w:eastAsia="zh-CN"/>
              </w:rPr>
              <w:t>标本专人收集配送得4分，没有不得分。</w:t>
            </w:r>
          </w:p>
          <w:p w14:paraId="7B796FEE">
            <w:pPr>
              <w:tabs>
                <w:tab w:val="left" w:pos="840"/>
              </w:tabs>
              <w:rPr>
                <w:rFonts w:hint="eastAsia" w:ascii="Times New Roman" w:hAnsi="Times New Roman" w:eastAsia="宋体"/>
                <w:sz w:val="24"/>
                <w:lang w:val="en-US" w:eastAsia="zh-CN"/>
              </w:rPr>
            </w:pPr>
            <w:r>
              <w:rPr>
                <w:rFonts w:hint="eastAsia" w:ascii="Times New Roman" w:hAnsi="Times New Roman"/>
                <w:sz w:val="24"/>
              </w:rPr>
              <w:t>针对本项目拟采用的标本物流方案综合评分</w:t>
            </w:r>
            <w:r>
              <w:rPr>
                <w:rFonts w:hint="eastAsia" w:ascii="Times New Roman" w:hAnsi="Times New Roman"/>
                <w:sz w:val="24"/>
                <w:lang w:val="en-US" w:eastAsia="zh-CN"/>
              </w:rPr>
              <w:t>1-5</w:t>
            </w:r>
            <w:r>
              <w:rPr>
                <w:rFonts w:hint="eastAsia" w:ascii="Times New Roman" w:hAnsi="Times New Roman"/>
                <w:sz w:val="24"/>
              </w:rPr>
              <w:t>分</w:t>
            </w:r>
            <w:r>
              <w:rPr>
                <w:rFonts w:hint="eastAsia" w:ascii="Times New Roman" w:hAnsi="Times New Roman"/>
                <w:sz w:val="24"/>
                <w:lang w:eastAsia="zh-CN"/>
              </w:rPr>
              <w:t>。</w:t>
            </w:r>
          </w:p>
        </w:tc>
        <w:tc>
          <w:tcPr>
            <w:tcW w:w="1671" w:type="dxa"/>
            <w:tcBorders>
              <w:left w:val="single" w:color="auto" w:sz="4" w:space="0"/>
            </w:tcBorders>
            <w:vAlign w:val="center"/>
          </w:tcPr>
          <w:p w14:paraId="6CE6CECA">
            <w:pPr>
              <w:jc w:val="center"/>
              <w:rPr>
                <w:rFonts w:ascii="Times New Roman" w:hAnsi="Times New Roman"/>
                <w:b/>
                <w:bCs/>
                <w:sz w:val="24"/>
              </w:rPr>
            </w:pPr>
            <w:r>
              <w:rPr>
                <w:rFonts w:hint="eastAsia" w:ascii="Times New Roman" w:hAnsi="Times New Roman"/>
                <w:b/>
                <w:bCs/>
                <w:sz w:val="24"/>
              </w:rPr>
              <w:t>9</w:t>
            </w:r>
          </w:p>
        </w:tc>
      </w:tr>
      <w:tr w14:paraId="4621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188" w:type="dxa"/>
            <w:vMerge w:val="continue"/>
          </w:tcPr>
          <w:p w14:paraId="292DA1F0"/>
        </w:tc>
        <w:tc>
          <w:tcPr>
            <w:tcW w:w="1459" w:type="dxa"/>
            <w:tcBorders>
              <w:left w:val="single" w:color="auto" w:sz="4" w:space="0"/>
            </w:tcBorders>
            <w:vAlign w:val="center"/>
          </w:tcPr>
          <w:p w14:paraId="6731A37E">
            <w:pPr>
              <w:jc w:val="center"/>
              <w:rPr>
                <w:rFonts w:hint="eastAsia"/>
                <w:sz w:val="24"/>
              </w:rPr>
            </w:pPr>
            <w:r>
              <w:rPr>
                <w:rFonts w:hint="eastAsia"/>
                <w:sz w:val="24"/>
              </w:rPr>
              <w:t>应急服务</w:t>
            </w:r>
          </w:p>
        </w:tc>
        <w:tc>
          <w:tcPr>
            <w:tcW w:w="4265" w:type="dxa"/>
            <w:tcBorders>
              <w:left w:val="single" w:color="auto" w:sz="4" w:space="0"/>
            </w:tcBorders>
          </w:tcPr>
          <w:p w14:paraId="4BCD7F60">
            <w:pPr>
              <w:rPr>
                <w:rFonts w:ascii="Times New Roman" w:hAnsi="Times New Roman" w:eastAsia="宋体"/>
                <w:sz w:val="24"/>
                <w:lang w:val="en-US" w:eastAsia="zh-CN"/>
              </w:rPr>
            </w:pPr>
            <w:r>
              <w:rPr>
                <w:rFonts w:hint="eastAsia" w:ascii="Times New Roman" w:hAnsi="Times New Roman"/>
                <w:sz w:val="24"/>
                <w:lang w:val="en-US" w:eastAsia="zh-CN"/>
              </w:rPr>
              <w:t>建立</w:t>
            </w:r>
            <w:r>
              <w:rPr>
                <w:rFonts w:hint="eastAsia" w:ascii="Times New Roman" w:hAnsi="Times New Roman"/>
                <w:sz w:val="24"/>
              </w:rPr>
              <w:t>对医院进行按时配送、应急监测、突发公共事件处置方案</w:t>
            </w:r>
            <w:r>
              <w:rPr>
                <w:rFonts w:hint="eastAsia" w:ascii="Times New Roman" w:hAnsi="Times New Roman"/>
                <w:sz w:val="24"/>
                <w:lang w:val="en-US" w:eastAsia="zh-CN"/>
              </w:rPr>
              <w:t>得3分，依据合理性、可操作性综合</w:t>
            </w:r>
            <w:r>
              <w:rPr>
                <w:rFonts w:hint="eastAsia" w:ascii="Times New Roman" w:hAnsi="Times New Roman"/>
                <w:sz w:val="24"/>
              </w:rPr>
              <w:t>评分</w:t>
            </w:r>
            <w:r>
              <w:rPr>
                <w:rFonts w:hint="eastAsia" w:ascii="Times New Roman" w:hAnsi="Times New Roman"/>
                <w:sz w:val="24"/>
                <w:lang w:val="en-US" w:eastAsia="zh-CN"/>
              </w:rPr>
              <w:t>1-5</w:t>
            </w:r>
            <w:r>
              <w:rPr>
                <w:rFonts w:hint="eastAsia" w:ascii="Times New Roman" w:hAnsi="Times New Roman"/>
                <w:sz w:val="24"/>
              </w:rPr>
              <w:t>分</w:t>
            </w:r>
            <w:r>
              <w:rPr>
                <w:rFonts w:hint="eastAsia" w:ascii="Times New Roman" w:hAnsi="Times New Roman"/>
                <w:sz w:val="24"/>
                <w:lang w:eastAsia="zh-CN"/>
              </w:rPr>
              <w:t>，</w:t>
            </w:r>
            <w:r>
              <w:rPr>
                <w:rFonts w:hint="eastAsia" w:ascii="Times New Roman" w:hAnsi="Times New Roman"/>
                <w:sz w:val="24"/>
                <w:lang w:val="en-US" w:eastAsia="zh-CN"/>
              </w:rPr>
              <w:t>没有方案不得分</w:t>
            </w:r>
          </w:p>
        </w:tc>
        <w:tc>
          <w:tcPr>
            <w:tcW w:w="1671" w:type="dxa"/>
            <w:tcBorders>
              <w:left w:val="single" w:color="auto" w:sz="4" w:space="0"/>
            </w:tcBorders>
            <w:vAlign w:val="center"/>
          </w:tcPr>
          <w:p w14:paraId="5C6E9220">
            <w:pPr>
              <w:jc w:val="center"/>
              <w:rPr>
                <w:rFonts w:ascii="Times New Roman" w:hAnsi="Times New Roman"/>
                <w:b/>
                <w:bCs/>
                <w:sz w:val="24"/>
              </w:rPr>
            </w:pPr>
            <w:r>
              <w:rPr>
                <w:rFonts w:hint="eastAsia" w:ascii="Times New Roman" w:hAnsi="Times New Roman"/>
                <w:b/>
                <w:bCs/>
                <w:sz w:val="24"/>
              </w:rPr>
              <w:t>8</w:t>
            </w:r>
          </w:p>
        </w:tc>
      </w:tr>
      <w:tr w14:paraId="3FEF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188" w:type="dxa"/>
            <w:vMerge w:val="continue"/>
          </w:tcPr>
          <w:p w14:paraId="42074B75"/>
        </w:tc>
        <w:tc>
          <w:tcPr>
            <w:tcW w:w="5724" w:type="dxa"/>
            <w:gridSpan w:val="2"/>
            <w:tcBorders>
              <w:left w:val="single" w:color="auto" w:sz="4" w:space="0"/>
            </w:tcBorders>
            <w:vAlign w:val="center"/>
          </w:tcPr>
          <w:p w14:paraId="601F4EA1">
            <w:pPr>
              <w:jc w:val="center"/>
              <w:rPr>
                <w:rFonts w:ascii="Times New Roman" w:hAnsi="Times New Roman"/>
                <w:sz w:val="24"/>
              </w:rPr>
            </w:pPr>
            <w:r>
              <w:rPr>
                <w:rFonts w:hint="eastAsia" w:ascii="Times New Roman" w:hAnsi="Times New Roman"/>
                <w:sz w:val="24"/>
              </w:rPr>
              <w:t>合计</w:t>
            </w:r>
          </w:p>
        </w:tc>
        <w:tc>
          <w:tcPr>
            <w:tcW w:w="1671" w:type="dxa"/>
            <w:tcBorders>
              <w:left w:val="single" w:color="auto" w:sz="4" w:space="0"/>
            </w:tcBorders>
            <w:vAlign w:val="center"/>
          </w:tcPr>
          <w:p w14:paraId="16AD5F65">
            <w:pPr>
              <w:jc w:val="center"/>
              <w:rPr>
                <w:rFonts w:ascii="Times New Roman" w:hAnsi="Times New Roman"/>
                <w:b/>
                <w:bCs/>
                <w:sz w:val="24"/>
              </w:rPr>
            </w:pPr>
            <w:r>
              <w:rPr>
                <w:rFonts w:hint="eastAsia" w:ascii="Times New Roman" w:hAnsi="Times New Roman"/>
                <w:b/>
                <w:bCs/>
                <w:sz w:val="24"/>
              </w:rPr>
              <w:t>100</w:t>
            </w:r>
          </w:p>
        </w:tc>
      </w:tr>
    </w:tbl>
    <w:p w14:paraId="44DF0985">
      <w:pPr>
        <w:rPr>
          <w:b/>
          <w:sz w:val="24"/>
        </w:rPr>
      </w:pPr>
      <w:r>
        <w:rPr>
          <w:rFonts w:hint="eastAsia"/>
          <w:b/>
          <w:sz w:val="24"/>
        </w:rPr>
        <w:t>注：每个评委可根据上述评分内容和分值独立打分，然后求其算术平均值作为该投标人的技术、资信最后有效得分。</w:t>
      </w:r>
    </w:p>
    <w:p w14:paraId="09AA63B1">
      <w:pPr>
        <w:spacing w:before="156" w:beforeLines="50" w:after="156" w:afterLines="50" w:line="360" w:lineRule="auto"/>
        <w:jc w:val="left"/>
        <w:rPr>
          <w:rFonts w:ascii="宋体" w:hAnsi="宋体" w:cs="宋体"/>
          <w:b/>
          <w:bCs/>
          <w:kern w:val="0"/>
          <w:sz w:val="24"/>
          <w:szCs w:val="24"/>
          <w:shd w:val="clear" w:color="auto" w:fill="FFFFFF"/>
        </w:rPr>
      </w:pPr>
      <w:r>
        <w:rPr>
          <w:rFonts w:hint="eastAsia" w:ascii="宋体" w:hAnsi="宋体" w:cs="宋体"/>
          <w:b/>
          <w:bCs/>
          <w:kern w:val="0"/>
          <w:sz w:val="24"/>
          <w:szCs w:val="24"/>
          <w:shd w:val="clear" w:color="auto" w:fill="FFFFFF"/>
        </w:rPr>
        <w:t>四、其他事项</w:t>
      </w:r>
    </w:p>
    <w:p w14:paraId="7F72E014">
      <w:pPr>
        <w:spacing w:line="360" w:lineRule="auto"/>
        <w:rPr>
          <w:rFonts w:ascii="宋体" w:hAnsi="宋体" w:cs="宋体"/>
          <w:b/>
          <w:bCs/>
          <w:sz w:val="24"/>
          <w:szCs w:val="24"/>
          <w:shd w:val="clear" w:color="auto" w:fill="FFFFFF"/>
        </w:rPr>
      </w:pPr>
      <w:r>
        <w:rPr>
          <w:rFonts w:hint="eastAsia" w:ascii="宋体" w:hAnsi="宋体" w:cs="宋体"/>
          <w:b/>
          <w:bCs/>
          <w:sz w:val="24"/>
          <w:szCs w:val="24"/>
          <w:shd w:val="clear" w:color="auto" w:fill="FFFFFF"/>
        </w:rPr>
        <w:t>（一）废标</w:t>
      </w:r>
    </w:p>
    <w:p w14:paraId="7F92409A">
      <w:pPr>
        <w:spacing w:line="360" w:lineRule="auto"/>
        <w:ind w:firstLine="482" w:firstLineChars="200"/>
        <w:rPr>
          <w:rFonts w:ascii="宋体" w:hAnsi="宋体" w:cs="宋体"/>
          <w:b/>
          <w:bCs/>
          <w:sz w:val="24"/>
          <w:szCs w:val="24"/>
          <w:shd w:val="clear" w:color="auto" w:fill="FFFFFF"/>
        </w:rPr>
      </w:pPr>
      <w:r>
        <w:rPr>
          <w:rFonts w:hint="eastAsia" w:ascii="宋体" w:hAnsi="宋体" w:cs="宋体"/>
          <w:b/>
          <w:bCs/>
          <w:sz w:val="24"/>
          <w:szCs w:val="24"/>
          <w:shd w:val="clear" w:color="auto" w:fill="FFFFFF"/>
        </w:rPr>
        <w:t>在采购中，出现下列情形之一的，应予废标（法律、法规、规章、省级及以上监管部门规定的其他情形除外），并由磋商小组出具废标报告：</w:t>
      </w:r>
    </w:p>
    <w:p w14:paraId="23DE7678">
      <w:pPr>
        <w:snapToGrid w:val="0"/>
        <w:spacing w:line="360" w:lineRule="auto"/>
        <w:ind w:firstLine="480" w:firstLineChars="200"/>
        <w:rPr>
          <w:rFonts w:ascii="宋体" w:hAnsi="宋体" w:cs="宋体"/>
          <w:sz w:val="24"/>
          <w:szCs w:val="24"/>
          <w:shd w:val="clear" w:color="auto" w:fill="FFFFFF"/>
        </w:rPr>
      </w:pPr>
      <w:r>
        <w:rPr>
          <w:rFonts w:hint="eastAsia" w:ascii="宋体" w:hAnsi="宋体" w:cs="宋体"/>
          <w:sz w:val="24"/>
          <w:szCs w:val="24"/>
          <w:shd w:val="clear" w:color="auto" w:fill="FFFFFF"/>
        </w:rPr>
        <w:t>1.符合专业条件的供应商或者对采购文件作实质响应的供应商不足三家的；</w:t>
      </w:r>
    </w:p>
    <w:p w14:paraId="4CA66234">
      <w:pPr>
        <w:snapToGrid w:val="0"/>
        <w:spacing w:line="360" w:lineRule="auto"/>
        <w:ind w:firstLine="480" w:firstLineChars="200"/>
        <w:rPr>
          <w:rFonts w:ascii="宋体" w:hAnsi="宋体" w:cs="宋体"/>
          <w:sz w:val="24"/>
          <w:szCs w:val="24"/>
          <w:shd w:val="clear" w:color="auto" w:fill="FFFFFF"/>
        </w:rPr>
      </w:pPr>
      <w:r>
        <w:rPr>
          <w:rFonts w:hint="eastAsia" w:ascii="宋体" w:hAnsi="宋体" w:cs="宋体"/>
          <w:sz w:val="24"/>
          <w:szCs w:val="24"/>
          <w:shd w:val="clear" w:color="auto" w:fill="FFFFFF"/>
        </w:rPr>
        <w:t>2.出现影响采购公正的违法、违规行为的；</w:t>
      </w:r>
    </w:p>
    <w:p w14:paraId="1AD31469">
      <w:pPr>
        <w:snapToGrid w:val="0"/>
        <w:spacing w:line="360" w:lineRule="auto"/>
        <w:ind w:firstLine="480" w:firstLineChars="200"/>
        <w:rPr>
          <w:rFonts w:ascii="宋体" w:hAnsi="宋体" w:cs="宋体"/>
          <w:sz w:val="24"/>
          <w:szCs w:val="24"/>
          <w:shd w:val="clear" w:color="auto" w:fill="FFFFFF"/>
        </w:rPr>
      </w:pPr>
      <w:r>
        <w:rPr>
          <w:rFonts w:hint="eastAsia" w:ascii="宋体" w:hAnsi="宋体" w:cs="宋体"/>
          <w:sz w:val="24"/>
          <w:szCs w:val="24"/>
          <w:shd w:val="clear" w:color="auto" w:fill="FFFFFF"/>
        </w:rPr>
        <w:t>3.因重大变故，采购任务取消的;</w:t>
      </w:r>
    </w:p>
    <w:p w14:paraId="7B2CCF9A">
      <w:pPr>
        <w:spacing w:line="360" w:lineRule="auto"/>
        <w:rPr>
          <w:rFonts w:ascii="宋体" w:hAnsi="宋体" w:cs="宋体"/>
          <w:b/>
          <w:bCs/>
          <w:sz w:val="24"/>
          <w:szCs w:val="24"/>
          <w:shd w:val="clear" w:color="auto" w:fill="FFFFFF"/>
        </w:rPr>
      </w:pPr>
      <w:r>
        <w:rPr>
          <w:rFonts w:hint="eastAsia" w:ascii="宋体" w:hAnsi="宋体" w:cs="宋体"/>
          <w:b/>
          <w:bCs/>
          <w:sz w:val="24"/>
          <w:szCs w:val="24"/>
          <w:shd w:val="clear" w:color="auto" w:fill="FFFFFF"/>
        </w:rPr>
        <w:t>（二）成交通知</w:t>
      </w:r>
    </w:p>
    <w:p w14:paraId="5A0E15C5">
      <w:pPr>
        <w:spacing w:line="360" w:lineRule="auto"/>
        <w:ind w:left="420"/>
        <w:rPr>
          <w:rFonts w:ascii="宋体" w:hAnsi="宋体" w:cs="宋体"/>
          <w:b/>
          <w:sz w:val="24"/>
          <w:szCs w:val="24"/>
          <w:shd w:val="clear" w:color="auto" w:fill="FFFFFF"/>
        </w:rPr>
      </w:pPr>
      <w:r>
        <w:rPr>
          <w:rFonts w:hint="eastAsia" w:ascii="宋体" w:hAnsi="宋体" w:cs="宋体"/>
          <w:sz w:val="24"/>
          <w:szCs w:val="24"/>
          <w:shd w:val="clear" w:color="auto" w:fill="FFFFFF"/>
        </w:rPr>
        <w:t>1.磋商结束后，在采购公告发布网站发布成交结果公告。</w:t>
      </w:r>
    </w:p>
    <w:p w14:paraId="30D839BE">
      <w:pPr>
        <w:spacing w:line="360" w:lineRule="auto"/>
        <w:ind w:left="420"/>
        <w:rPr>
          <w:rFonts w:ascii="宋体" w:hAnsi="宋体" w:cs="宋体"/>
          <w:b/>
          <w:sz w:val="24"/>
          <w:szCs w:val="24"/>
          <w:shd w:val="clear" w:color="auto" w:fill="FFFFFF"/>
        </w:rPr>
      </w:pPr>
      <w:r>
        <w:rPr>
          <w:rFonts w:hint="eastAsia" w:ascii="宋体" w:hAnsi="宋体" w:cs="宋体"/>
          <w:b/>
          <w:bCs/>
          <w:sz w:val="24"/>
          <w:szCs w:val="24"/>
          <w:shd w:val="clear" w:color="auto" w:fill="FFFFFF"/>
        </w:rPr>
        <w:t>2.如有恶意质疑、投诉，且导致授予合同的期限延期的，</w:t>
      </w:r>
      <w:r>
        <w:rPr>
          <w:rFonts w:hint="eastAsia" w:ascii="宋体" w:hAnsi="宋体" w:cs="宋体"/>
          <w:b/>
          <w:sz w:val="24"/>
          <w:szCs w:val="24"/>
          <w:shd w:val="clear" w:color="auto" w:fill="FFFFFF"/>
        </w:rPr>
        <w:t>将其列入不诚信供应商名单。情节严重的将直接进入采购黑名单。</w:t>
      </w:r>
    </w:p>
    <w:p w14:paraId="53BBF532">
      <w:pPr>
        <w:spacing w:line="360" w:lineRule="auto"/>
        <w:ind w:left="420"/>
        <w:rPr>
          <w:rFonts w:ascii="宋体" w:hAnsi="宋体" w:cs="宋体"/>
          <w:b/>
          <w:sz w:val="24"/>
          <w:szCs w:val="24"/>
          <w:shd w:val="clear" w:color="auto" w:fill="FFFFFF"/>
        </w:rPr>
      </w:pPr>
      <w:r>
        <w:rPr>
          <w:rFonts w:hint="eastAsia" w:ascii="宋体" w:hAnsi="宋体" w:cs="宋体"/>
          <w:sz w:val="24"/>
          <w:szCs w:val="24"/>
          <w:shd w:val="clear" w:color="auto" w:fill="FFFFFF"/>
        </w:rPr>
        <w:t>3.除不可抗力等因素外，成交通知书发出后，采购人改变采购结果，或者成交供应商拒绝签订政府采购合同的，应当承担相应的法律责任。</w:t>
      </w:r>
      <w:r>
        <w:rPr>
          <w:rFonts w:hint="eastAsia" w:ascii="宋体" w:hAnsi="宋体" w:cs="宋体"/>
          <w:b/>
          <w:sz w:val="24"/>
          <w:szCs w:val="24"/>
          <w:shd w:val="clear" w:color="auto" w:fill="FFFFFF"/>
        </w:rPr>
        <w:t>拒绝签订政府采购合同的成交供应商不得参加对本项目重新开展的采购活动。</w:t>
      </w:r>
    </w:p>
    <w:p w14:paraId="65139BDB">
      <w:pPr>
        <w:spacing w:line="360" w:lineRule="auto"/>
        <w:rPr>
          <w:rFonts w:ascii="宋体" w:hAnsi="宋体" w:cs="宋体"/>
          <w:b/>
          <w:bCs/>
          <w:sz w:val="24"/>
          <w:szCs w:val="24"/>
          <w:shd w:val="clear" w:color="auto" w:fill="FFFFFF"/>
        </w:rPr>
      </w:pPr>
      <w:r>
        <w:rPr>
          <w:rFonts w:hint="eastAsia" w:ascii="宋体" w:hAnsi="宋体" w:cs="宋体"/>
          <w:b/>
          <w:bCs/>
          <w:sz w:val="24"/>
          <w:szCs w:val="24"/>
          <w:shd w:val="clear" w:color="auto" w:fill="FFFFFF"/>
        </w:rPr>
        <w:t>（三）合同授予</w:t>
      </w:r>
    </w:p>
    <w:p w14:paraId="4AAC1ED9">
      <w:pPr>
        <w:widowControl/>
        <w:snapToGrid w:val="0"/>
        <w:spacing w:before="156" w:beforeLines="50" w:after="156" w:afterLines="50" w:line="360" w:lineRule="auto"/>
        <w:ind w:left="420"/>
        <w:jc w:val="left"/>
        <w:rPr>
          <w:rFonts w:ascii="宋体" w:hAnsi="宋体" w:cs="宋体"/>
          <w:b/>
          <w:bCs/>
          <w:sz w:val="24"/>
          <w:szCs w:val="24"/>
          <w:shd w:val="clear" w:color="auto" w:fill="FFFFFF"/>
        </w:rPr>
      </w:pPr>
      <w:r>
        <w:rPr>
          <w:rFonts w:hint="eastAsia" w:ascii="宋体" w:hAnsi="宋体" w:cs="宋体"/>
          <w:sz w:val="24"/>
          <w:szCs w:val="24"/>
          <w:shd w:val="clear" w:color="auto" w:fill="FFFFFF"/>
        </w:rPr>
        <w:t>1.采购人与成交供应商应当在《成交通知书》发出之日起30日内签订采购合同。同时，采购人对合同内容进行审查，如发现与采购结果和磋商承诺内容不一致的，将予以纠正。</w:t>
      </w:r>
    </w:p>
    <w:p w14:paraId="2F5CD49E">
      <w:pPr>
        <w:widowControl/>
        <w:snapToGrid w:val="0"/>
        <w:spacing w:before="156" w:beforeLines="50" w:after="156" w:afterLines="50" w:line="360" w:lineRule="auto"/>
        <w:ind w:left="420"/>
        <w:jc w:val="left"/>
        <w:rPr>
          <w:rFonts w:ascii="宋体" w:hAnsi="宋体" w:cs="宋体"/>
          <w:sz w:val="24"/>
          <w:szCs w:val="24"/>
          <w:shd w:val="clear" w:color="auto" w:fill="FFFFFF"/>
        </w:rPr>
      </w:pPr>
      <w:r>
        <w:rPr>
          <w:rFonts w:hint="eastAsia" w:ascii="宋体" w:hAnsi="宋体" w:cs="宋体"/>
          <w:sz w:val="24"/>
          <w:szCs w:val="24"/>
          <w:shd w:val="clear" w:color="auto" w:fill="FFFFFF"/>
        </w:rPr>
        <w:t>2.合同正本应一式四份，采购人与供应商双方各执2份。</w:t>
      </w:r>
    </w:p>
    <w:p w14:paraId="599471DF">
      <w:pPr>
        <w:widowControl/>
        <w:snapToGrid w:val="0"/>
        <w:spacing w:before="156" w:beforeLines="50" w:after="156" w:afterLines="50" w:line="360" w:lineRule="auto"/>
        <w:ind w:left="420"/>
        <w:jc w:val="left"/>
        <w:rPr>
          <w:rFonts w:ascii="宋体" w:hAnsi="宋体" w:cs="宋体"/>
          <w:b/>
          <w:bCs/>
          <w:sz w:val="24"/>
          <w:szCs w:val="24"/>
          <w:shd w:val="clear" w:color="auto" w:fill="FFFFFF"/>
        </w:rPr>
      </w:pPr>
      <w:r>
        <w:rPr>
          <w:rFonts w:hint="eastAsia" w:ascii="宋体" w:hAnsi="宋体" w:cs="宋体"/>
          <w:sz w:val="24"/>
          <w:szCs w:val="24"/>
          <w:shd w:val="clear" w:color="auto" w:fill="FFFFFF"/>
        </w:rPr>
        <w:t>3.成交供应商拖延、拒签合同的，将取消中标资格。</w:t>
      </w:r>
    </w:p>
    <w:p w14:paraId="5C44AD4C">
      <w:pPr>
        <w:rPr>
          <w:b/>
          <w:sz w:val="24"/>
        </w:rPr>
      </w:pPr>
    </w:p>
    <w:p w14:paraId="4B31D128">
      <w:pPr>
        <w:rPr>
          <w:b/>
          <w:sz w:val="24"/>
        </w:rPr>
      </w:pPr>
    </w:p>
    <w:p w14:paraId="19B2F3FB">
      <w:pPr>
        <w:rPr>
          <w:b/>
          <w:sz w:val="24"/>
        </w:rPr>
      </w:pPr>
    </w:p>
    <w:p w14:paraId="4C9CCAF8">
      <w:pPr>
        <w:rPr>
          <w:b/>
          <w:sz w:val="24"/>
        </w:rPr>
      </w:pPr>
    </w:p>
    <w:p w14:paraId="0C62AE9B">
      <w:pPr>
        <w:rPr>
          <w:b/>
          <w:sz w:val="24"/>
        </w:rPr>
      </w:pPr>
    </w:p>
    <w:p w14:paraId="0E772C5C">
      <w:pPr>
        <w:rPr>
          <w:b/>
          <w:sz w:val="24"/>
        </w:rPr>
      </w:pPr>
    </w:p>
    <w:p w14:paraId="6AB71FB0">
      <w:pPr>
        <w:rPr>
          <w:b/>
          <w:sz w:val="24"/>
        </w:rPr>
      </w:pPr>
    </w:p>
    <w:p w14:paraId="5A847C59">
      <w:pPr>
        <w:rPr>
          <w:b/>
          <w:sz w:val="24"/>
        </w:rPr>
      </w:pPr>
    </w:p>
    <w:p w14:paraId="345B2FCA">
      <w:pPr>
        <w:rPr>
          <w:b/>
          <w:sz w:val="24"/>
        </w:rPr>
      </w:pPr>
    </w:p>
    <w:p w14:paraId="249D651B">
      <w:pPr>
        <w:rPr>
          <w:b/>
          <w:sz w:val="24"/>
        </w:rPr>
      </w:pPr>
    </w:p>
    <w:p w14:paraId="1BA6CE57">
      <w:pPr>
        <w:pStyle w:val="6"/>
        <w:snapToGrid w:val="0"/>
        <w:spacing w:line="360" w:lineRule="auto"/>
        <w:jc w:val="center"/>
        <w:outlineLvl w:val="0"/>
        <w:rPr>
          <w:rFonts w:hAnsi="宋体" w:cs="宋体"/>
          <w:b/>
          <w:sz w:val="28"/>
          <w:szCs w:val="28"/>
        </w:rPr>
      </w:pPr>
    </w:p>
    <w:p w14:paraId="1465C87C">
      <w:pPr>
        <w:pStyle w:val="6"/>
        <w:snapToGrid w:val="0"/>
        <w:spacing w:line="360" w:lineRule="auto"/>
        <w:jc w:val="center"/>
        <w:outlineLvl w:val="0"/>
        <w:rPr>
          <w:rFonts w:hAnsi="宋体" w:cs="宋体"/>
          <w:b/>
          <w:sz w:val="28"/>
          <w:szCs w:val="28"/>
        </w:rPr>
      </w:pPr>
    </w:p>
    <w:p w14:paraId="74EE4F87">
      <w:pPr>
        <w:pStyle w:val="6"/>
        <w:snapToGrid w:val="0"/>
        <w:spacing w:line="360" w:lineRule="auto"/>
        <w:jc w:val="center"/>
        <w:outlineLvl w:val="0"/>
        <w:rPr>
          <w:rFonts w:hAnsi="宋体" w:cs="宋体"/>
          <w:b/>
          <w:sz w:val="28"/>
          <w:szCs w:val="28"/>
        </w:rPr>
      </w:pPr>
    </w:p>
    <w:p w14:paraId="77174D80">
      <w:pPr>
        <w:pStyle w:val="6"/>
        <w:snapToGrid w:val="0"/>
        <w:spacing w:line="360" w:lineRule="auto"/>
        <w:jc w:val="center"/>
        <w:outlineLvl w:val="0"/>
        <w:rPr>
          <w:rFonts w:hAnsi="宋体" w:cs="宋体"/>
          <w:b/>
          <w:sz w:val="28"/>
          <w:szCs w:val="28"/>
        </w:rPr>
      </w:pPr>
    </w:p>
    <w:p w14:paraId="4031435D">
      <w:pPr>
        <w:pStyle w:val="6"/>
        <w:snapToGrid w:val="0"/>
        <w:spacing w:line="360" w:lineRule="auto"/>
        <w:jc w:val="center"/>
        <w:outlineLvl w:val="0"/>
        <w:rPr>
          <w:rFonts w:hAnsi="宋体" w:cs="宋体"/>
          <w:b/>
          <w:sz w:val="28"/>
          <w:szCs w:val="28"/>
        </w:rPr>
      </w:pPr>
    </w:p>
    <w:p w14:paraId="5159AAF7">
      <w:pPr>
        <w:pStyle w:val="6"/>
        <w:snapToGrid w:val="0"/>
        <w:spacing w:line="360" w:lineRule="auto"/>
        <w:jc w:val="center"/>
        <w:outlineLvl w:val="0"/>
        <w:rPr>
          <w:rFonts w:hAnsi="宋体" w:cs="宋体"/>
          <w:b/>
          <w:sz w:val="28"/>
          <w:szCs w:val="28"/>
        </w:rPr>
      </w:pPr>
    </w:p>
    <w:p w14:paraId="78A01B72">
      <w:pPr>
        <w:pStyle w:val="6"/>
        <w:snapToGrid w:val="0"/>
        <w:spacing w:line="360" w:lineRule="auto"/>
        <w:jc w:val="center"/>
        <w:outlineLvl w:val="0"/>
        <w:rPr>
          <w:rFonts w:hAnsi="宋体" w:cs="宋体"/>
          <w:b/>
          <w:sz w:val="28"/>
          <w:szCs w:val="28"/>
        </w:rPr>
      </w:pPr>
    </w:p>
    <w:p w14:paraId="71A8B4D9">
      <w:pPr>
        <w:pStyle w:val="6"/>
        <w:snapToGrid w:val="0"/>
        <w:spacing w:line="360" w:lineRule="auto"/>
        <w:jc w:val="center"/>
        <w:outlineLvl w:val="0"/>
        <w:rPr>
          <w:rFonts w:hAnsi="宋体" w:cs="宋体"/>
          <w:b/>
          <w:sz w:val="28"/>
          <w:szCs w:val="28"/>
        </w:rPr>
      </w:pPr>
      <w:r>
        <w:rPr>
          <w:rFonts w:hint="eastAsia" w:hAnsi="宋体" w:cs="宋体"/>
          <w:b/>
          <w:sz w:val="28"/>
          <w:szCs w:val="28"/>
        </w:rPr>
        <w:t>第五章　响应文件格式</w:t>
      </w:r>
    </w:p>
    <w:p w14:paraId="08C8E4E2">
      <w:pPr>
        <w:snapToGrid w:val="0"/>
        <w:spacing w:before="50" w:after="50" w:line="360" w:lineRule="auto"/>
        <w:outlineLvl w:val="1"/>
        <w:rPr>
          <w:rFonts w:ascii="宋体" w:cs="宋体"/>
          <w:sz w:val="32"/>
          <w:szCs w:val="20"/>
        </w:rPr>
      </w:pPr>
    </w:p>
    <w:p w14:paraId="190C0577">
      <w:pPr>
        <w:snapToGrid w:val="0"/>
        <w:spacing w:before="156" w:beforeLines="50" w:after="50" w:line="360" w:lineRule="auto"/>
        <w:rPr>
          <w:rFonts w:ascii="宋体" w:cs="宋体"/>
          <w:b/>
          <w:bCs/>
          <w:sz w:val="24"/>
          <w:szCs w:val="20"/>
        </w:rPr>
      </w:pPr>
      <w:r>
        <w:rPr>
          <w:rFonts w:hint="eastAsia" w:ascii="宋体" w:hAnsi="宋体" w:cs="宋体"/>
          <w:b/>
          <w:sz w:val="24"/>
        </w:rPr>
        <w:t>响应</w:t>
      </w:r>
      <w:r>
        <w:rPr>
          <w:rFonts w:hint="eastAsia" w:ascii="宋体" w:hAnsi="宋体" w:cs="宋体"/>
          <w:b/>
          <w:bCs/>
          <w:sz w:val="24"/>
        </w:rPr>
        <w:t>文件的外包装封面格式</w:t>
      </w:r>
    </w:p>
    <w:p w14:paraId="0DD666F8">
      <w:pPr>
        <w:snapToGrid w:val="0"/>
        <w:spacing w:before="156" w:beforeLines="50" w:after="50" w:line="360" w:lineRule="auto"/>
        <w:rPr>
          <w:rFonts w:ascii="宋体" w:cs="宋体"/>
          <w:bCs/>
          <w:sz w:val="24"/>
          <w:szCs w:val="20"/>
        </w:rPr>
      </w:pPr>
    </w:p>
    <w:p w14:paraId="0BD412E8">
      <w:pPr>
        <w:snapToGrid w:val="0"/>
        <w:spacing w:before="156" w:beforeLines="50" w:after="50" w:line="360" w:lineRule="auto"/>
        <w:jc w:val="center"/>
        <w:rPr>
          <w:rFonts w:ascii="宋体" w:cs="宋体"/>
          <w:b/>
          <w:bCs/>
          <w:sz w:val="52"/>
          <w:szCs w:val="52"/>
        </w:rPr>
      </w:pPr>
      <w:r>
        <w:rPr>
          <w:rFonts w:hint="eastAsia" w:ascii="宋体" w:hAnsi="宋体" w:cs="宋体"/>
          <w:b/>
          <w:bCs/>
          <w:sz w:val="52"/>
          <w:szCs w:val="52"/>
        </w:rPr>
        <w:t>招标响应文件</w:t>
      </w:r>
    </w:p>
    <w:p w14:paraId="40D5E2BF">
      <w:pPr>
        <w:snapToGrid w:val="0"/>
        <w:spacing w:before="156" w:beforeLines="50" w:after="50" w:line="360" w:lineRule="auto"/>
        <w:rPr>
          <w:rFonts w:ascii="宋体" w:cs="宋体"/>
          <w:bCs/>
          <w:sz w:val="24"/>
          <w:szCs w:val="20"/>
        </w:rPr>
      </w:pPr>
    </w:p>
    <w:p w14:paraId="68519187">
      <w:pPr>
        <w:snapToGrid w:val="0"/>
        <w:spacing w:before="156" w:beforeLines="50" w:after="50" w:line="360" w:lineRule="auto"/>
        <w:ind w:left="2684" w:leftChars="545" w:hanging="1540" w:hangingChars="550"/>
        <w:rPr>
          <w:rFonts w:hint="eastAsia" w:ascii="宋体" w:eastAsia="宋体" w:cs="宋体"/>
          <w:bCs/>
          <w:sz w:val="28"/>
          <w:szCs w:val="28"/>
          <w:lang w:eastAsia="zh-CN"/>
        </w:rPr>
      </w:pPr>
      <w:r>
        <w:rPr>
          <w:rFonts w:hint="eastAsia" w:ascii="宋体" w:hAnsi="宋体" w:cs="宋体"/>
          <w:bCs/>
          <w:sz w:val="28"/>
          <w:szCs w:val="28"/>
        </w:rPr>
        <w:t>项目名称：</w:t>
      </w:r>
      <w:r>
        <w:rPr>
          <w:rFonts w:hint="eastAsia" w:ascii="宋体" w:hAnsi="宋体" w:cs="宋体"/>
          <w:bCs/>
          <w:sz w:val="28"/>
          <w:szCs w:val="28"/>
          <w:lang w:eastAsia="zh-CN"/>
        </w:rPr>
        <w:t>淋球菌样本和衣原体核酸检测服务</w:t>
      </w:r>
    </w:p>
    <w:p w14:paraId="0DF491D4">
      <w:pPr>
        <w:snapToGrid w:val="0"/>
        <w:spacing w:before="156" w:beforeLines="50" w:after="50" w:line="360" w:lineRule="auto"/>
        <w:ind w:left="2684" w:leftChars="545" w:hanging="1540" w:hangingChars="550"/>
        <w:rPr>
          <w:rFonts w:ascii="宋体" w:cs="宋体"/>
          <w:bCs/>
          <w:sz w:val="28"/>
          <w:szCs w:val="28"/>
        </w:rPr>
      </w:pPr>
      <w:r>
        <w:rPr>
          <w:rFonts w:hint="eastAsia" w:ascii="宋体" w:hAnsi="宋体" w:cs="宋体"/>
          <w:bCs/>
          <w:sz w:val="28"/>
          <w:szCs w:val="28"/>
        </w:rPr>
        <w:t>项目编号：浙皮招（</w:t>
      </w:r>
      <w:r>
        <w:rPr>
          <w:rFonts w:ascii="宋体" w:hAnsi="宋体" w:cs="宋体"/>
          <w:bCs/>
          <w:sz w:val="28"/>
          <w:szCs w:val="28"/>
        </w:rPr>
        <w:t>2026</w:t>
      </w:r>
      <w:r>
        <w:rPr>
          <w:rFonts w:hint="eastAsia" w:ascii="宋体" w:hAnsi="宋体" w:cs="宋体"/>
          <w:bCs/>
          <w:sz w:val="28"/>
          <w:szCs w:val="28"/>
        </w:rPr>
        <w:t>）</w:t>
      </w:r>
      <w:r>
        <w:rPr>
          <w:rFonts w:ascii="宋体" w:hAnsi="宋体" w:cs="宋体"/>
          <w:bCs/>
          <w:sz w:val="28"/>
          <w:szCs w:val="28"/>
        </w:rPr>
        <w:t>-</w:t>
      </w:r>
      <w:r>
        <w:rPr>
          <w:rFonts w:hint="eastAsia" w:ascii="宋体" w:hAnsi="宋体" w:cs="宋体"/>
          <w:bCs/>
          <w:sz w:val="28"/>
          <w:szCs w:val="28"/>
          <w:lang w:val="en-US" w:eastAsia="zh-CN"/>
        </w:rPr>
        <w:t>80</w:t>
      </w:r>
      <w:r>
        <w:rPr>
          <w:rFonts w:hint="eastAsia" w:ascii="宋体" w:hAnsi="宋体" w:cs="宋体"/>
          <w:bCs/>
          <w:sz w:val="28"/>
          <w:szCs w:val="28"/>
        </w:rPr>
        <w:t>号</w:t>
      </w:r>
    </w:p>
    <w:p w14:paraId="4AEF8BE0">
      <w:pPr>
        <w:pStyle w:val="5"/>
        <w:snapToGrid w:val="0"/>
        <w:spacing w:before="50" w:after="50" w:line="360" w:lineRule="auto"/>
        <w:ind w:firstLine="1260" w:firstLineChars="450"/>
        <w:rPr>
          <w:rFonts w:ascii="宋体" w:cs="宋体"/>
          <w:bCs/>
          <w:sz w:val="28"/>
          <w:szCs w:val="28"/>
        </w:rPr>
      </w:pPr>
    </w:p>
    <w:p w14:paraId="5A96E3EF">
      <w:pPr>
        <w:pStyle w:val="5"/>
        <w:snapToGrid w:val="0"/>
        <w:spacing w:before="50" w:after="50" w:line="360" w:lineRule="auto"/>
        <w:ind w:firstLine="1260" w:firstLineChars="450"/>
        <w:rPr>
          <w:rFonts w:ascii="宋体" w:cs="宋体"/>
          <w:bCs/>
          <w:sz w:val="28"/>
          <w:szCs w:val="28"/>
        </w:rPr>
      </w:pPr>
    </w:p>
    <w:p w14:paraId="060F5E3D">
      <w:pPr>
        <w:pStyle w:val="5"/>
        <w:snapToGrid w:val="0"/>
        <w:spacing w:before="50" w:after="50" w:line="360" w:lineRule="auto"/>
        <w:ind w:firstLine="1260" w:firstLineChars="450"/>
        <w:rPr>
          <w:rFonts w:ascii="宋体" w:cs="宋体"/>
          <w:bCs/>
          <w:sz w:val="28"/>
          <w:szCs w:val="28"/>
        </w:rPr>
      </w:pPr>
    </w:p>
    <w:p w14:paraId="7D4B7E52">
      <w:pPr>
        <w:pStyle w:val="5"/>
        <w:snapToGrid w:val="0"/>
        <w:spacing w:before="50" w:after="50" w:line="360" w:lineRule="auto"/>
        <w:ind w:firstLine="1260" w:firstLineChars="450"/>
        <w:rPr>
          <w:rFonts w:ascii="宋体" w:cs="宋体"/>
          <w:bCs/>
          <w:sz w:val="28"/>
          <w:szCs w:val="28"/>
        </w:rPr>
      </w:pPr>
    </w:p>
    <w:p w14:paraId="08FE6AF9">
      <w:pPr>
        <w:pStyle w:val="5"/>
        <w:snapToGrid w:val="0"/>
        <w:spacing w:before="50" w:after="50" w:line="360" w:lineRule="auto"/>
        <w:ind w:firstLine="0"/>
        <w:rPr>
          <w:rFonts w:ascii="宋体" w:cs="宋体"/>
          <w:bCs/>
          <w:sz w:val="28"/>
          <w:szCs w:val="28"/>
        </w:rPr>
      </w:pPr>
    </w:p>
    <w:p w14:paraId="110CC9FD">
      <w:pPr>
        <w:pStyle w:val="5"/>
        <w:snapToGrid w:val="0"/>
        <w:spacing w:before="50" w:after="50" w:line="360" w:lineRule="auto"/>
        <w:ind w:firstLine="1260" w:firstLineChars="450"/>
        <w:rPr>
          <w:rFonts w:ascii="宋体" w:cs="宋体"/>
          <w:bCs/>
          <w:sz w:val="28"/>
          <w:szCs w:val="28"/>
        </w:rPr>
      </w:pPr>
    </w:p>
    <w:p w14:paraId="0DADC29E">
      <w:pPr>
        <w:pStyle w:val="5"/>
        <w:snapToGrid w:val="0"/>
        <w:spacing w:before="50" w:after="50" w:line="360" w:lineRule="auto"/>
        <w:ind w:firstLine="1260" w:firstLineChars="450"/>
        <w:rPr>
          <w:rFonts w:ascii="宋体" w:cs="宋体"/>
          <w:bCs/>
          <w:sz w:val="28"/>
          <w:szCs w:val="28"/>
        </w:rPr>
      </w:pPr>
    </w:p>
    <w:p w14:paraId="6AE4F91D">
      <w:pPr>
        <w:pStyle w:val="5"/>
        <w:snapToGrid w:val="0"/>
        <w:spacing w:before="50" w:after="50" w:line="360" w:lineRule="auto"/>
        <w:ind w:firstLine="1260" w:firstLineChars="450"/>
        <w:rPr>
          <w:rFonts w:ascii="宋体" w:cs="宋体"/>
          <w:bCs/>
          <w:sz w:val="28"/>
          <w:szCs w:val="28"/>
        </w:rPr>
      </w:pPr>
    </w:p>
    <w:p w14:paraId="170AD3B5">
      <w:pPr>
        <w:pStyle w:val="5"/>
        <w:snapToGrid w:val="0"/>
        <w:spacing w:before="50" w:after="50" w:line="360" w:lineRule="auto"/>
        <w:ind w:firstLine="1260" w:firstLineChars="450"/>
        <w:rPr>
          <w:rFonts w:ascii="宋体" w:cs="宋体"/>
          <w:bCs/>
          <w:sz w:val="28"/>
          <w:szCs w:val="28"/>
        </w:rPr>
      </w:pPr>
      <w:r>
        <w:rPr>
          <w:rFonts w:hint="eastAsia" w:ascii="宋体" w:hAnsi="宋体" w:cs="宋体"/>
          <w:bCs/>
          <w:sz w:val="28"/>
          <w:szCs w:val="28"/>
        </w:rPr>
        <w:t>投标人名称：</w:t>
      </w:r>
    </w:p>
    <w:p w14:paraId="7590D2BB">
      <w:pPr>
        <w:pStyle w:val="5"/>
        <w:snapToGrid w:val="0"/>
        <w:spacing w:before="50" w:after="50" w:line="360" w:lineRule="auto"/>
        <w:ind w:firstLine="1260" w:firstLineChars="450"/>
        <w:rPr>
          <w:rFonts w:ascii="宋体" w:cs="宋体"/>
          <w:bCs/>
          <w:sz w:val="28"/>
          <w:szCs w:val="28"/>
        </w:rPr>
      </w:pPr>
      <w:r>
        <w:rPr>
          <w:rFonts w:hint="eastAsia" w:ascii="宋体" w:hAnsi="宋体" w:cs="宋体"/>
          <w:bCs/>
          <w:sz w:val="28"/>
          <w:szCs w:val="28"/>
        </w:rPr>
        <w:t>投标人地址：</w:t>
      </w:r>
    </w:p>
    <w:p w14:paraId="1D2B35E5">
      <w:pPr>
        <w:pStyle w:val="5"/>
        <w:snapToGrid w:val="0"/>
        <w:spacing w:before="50" w:after="50" w:line="360" w:lineRule="auto"/>
        <w:ind w:firstLine="1260" w:firstLineChars="450"/>
        <w:rPr>
          <w:rFonts w:ascii="宋体" w:cs="宋体"/>
          <w:bCs/>
          <w:sz w:val="28"/>
          <w:szCs w:val="28"/>
        </w:rPr>
      </w:pPr>
      <w:r>
        <w:rPr>
          <w:rFonts w:hint="eastAsia" w:ascii="宋体" w:hAnsi="宋体" w:cs="宋体"/>
          <w:bCs/>
          <w:sz w:val="28"/>
          <w:szCs w:val="28"/>
        </w:rPr>
        <w:t>在年月日时分之前不得启封</w:t>
      </w:r>
    </w:p>
    <w:p w14:paraId="1BBC1AE4">
      <w:pPr>
        <w:pStyle w:val="5"/>
        <w:spacing w:before="50" w:after="50" w:line="360" w:lineRule="auto"/>
        <w:ind w:firstLine="1164" w:firstLineChars="416"/>
        <w:rPr>
          <w:rFonts w:ascii="宋体" w:cs="宋体"/>
          <w:sz w:val="28"/>
          <w:szCs w:val="28"/>
        </w:rPr>
      </w:pPr>
    </w:p>
    <w:p w14:paraId="4AEEC6F4">
      <w:pPr>
        <w:snapToGrid w:val="0"/>
        <w:spacing w:before="156" w:beforeLines="50" w:after="50" w:line="360" w:lineRule="auto"/>
        <w:ind w:firstLine="645"/>
        <w:jc w:val="right"/>
        <w:rPr>
          <w:rFonts w:ascii="宋体" w:cs="宋体"/>
          <w:sz w:val="24"/>
          <w:szCs w:val="20"/>
        </w:rPr>
      </w:pPr>
      <w:r>
        <w:rPr>
          <w:rFonts w:hint="eastAsia" w:ascii="宋体" w:hAnsi="宋体" w:cs="宋体"/>
          <w:sz w:val="28"/>
          <w:szCs w:val="28"/>
        </w:rPr>
        <w:t>年月日</w:t>
      </w:r>
    </w:p>
    <w:p w14:paraId="41EF372B">
      <w:pPr>
        <w:snapToGrid w:val="0"/>
        <w:spacing w:before="156" w:beforeLines="50" w:after="50" w:line="360" w:lineRule="auto"/>
        <w:rPr>
          <w:rFonts w:ascii="宋体" w:cs="宋体"/>
          <w:b/>
          <w:sz w:val="24"/>
          <w:szCs w:val="20"/>
        </w:rPr>
      </w:pPr>
      <w:r>
        <w:rPr>
          <w:rFonts w:hint="eastAsia" w:ascii="宋体" w:hAnsi="宋体" w:cs="宋体"/>
          <w:b/>
          <w:sz w:val="24"/>
        </w:rPr>
        <w:t>响应</w:t>
      </w:r>
      <w:r>
        <w:rPr>
          <w:rFonts w:hint="eastAsia" w:ascii="宋体" w:hAnsi="宋体" w:cs="宋体"/>
          <w:b/>
          <w:bCs/>
          <w:sz w:val="24"/>
        </w:rPr>
        <w:t>文件</w:t>
      </w:r>
      <w:r>
        <w:rPr>
          <w:rFonts w:hint="eastAsia" w:ascii="宋体" w:hAnsi="宋体" w:cs="宋体"/>
          <w:b/>
          <w:sz w:val="24"/>
        </w:rPr>
        <w:t>封面格式</w:t>
      </w:r>
    </w:p>
    <w:p w14:paraId="7D2D5F3F">
      <w:pPr>
        <w:snapToGrid w:val="0"/>
        <w:spacing w:before="156" w:beforeLines="50" w:after="50" w:line="360" w:lineRule="auto"/>
        <w:rPr>
          <w:rFonts w:ascii="宋体" w:cs="宋体"/>
          <w:b/>
          <w:bCs/>
          <w:sz w:val="32"/>
          <w:szCs w:val="20"/>
        </w:rPr>
      </w:pPr>
      <w:r>
        <w:rPr>
          <w:rFonts w:hint="eastAsia" w:ascii="宋体" w:hAnsi="宋体" w:cs="宋体"/>
          <w:b/>
          <w:bCs/>
        </w:rPr>
        <w:t>正本</w:t>
      </w:r>
      <w:r>
        <w:rPr>
          <w:rFonts w:ascii="宋体" w:hAnsi="宋体" w:cs="宋体"/>
          <w:b/>
          <w:bCs/>
        </w:rPr>
        <w:t>/</w:t>
      </w:r>
      <w:r>
        <w:rPr>
          <w:rFonts w:hint="eastAsia" w:ascii="宋体" w:hAnsi="宋体" w:cs="宋体"/>
          <w:b/>
          <w:bCs/>
        </w:rPr>
        <w:t>副本</w:t>
      </w:r>
    </w:p>
    <w:p w14:paraId="69D01DA3">
      <w:pPr>
        <w:snapToGrid w:val="0"/>
        <w:spacing w:before="156" w:beforeLines="50" w:after="50" w:line="360" w:lineRule="auto"/>
        <w:jc w:val="center"/>
        <w:rPr>
          <w:rFonts w:ascii="宋体" w:cs="宋体"/>
          <w:bCs/>
          <w:sz w:val="24"/>
          <w:szCs w:val="20"/>
        </w:rPr>
      </w:pPr>
    </w:p>
    <w:p w14:paraId="0DA7A53C">
      <w:pPr>
        <w:snapToGrid w:val="0"/>
        <w:spacing w:before="156" w:beforeLines="50" w:after="50" w:line="360" w:lineRule="auto"/>
        <w:jc w:val="center"/>
        <w:rPr>
          <w:rFonts w:ascii="宋体" w:cs="宋体"/>
          <w:b/>
          <w:bCs/>
          <w:sz w:val="52"/>
          <w:szCs w:val="52"/>
        </w:rPr>
      </w:pPr>
      <w:r>
        <w:rPr>
          <w:rFonts w:hint="eastAsia" w:ascii="宋体" w:hAnsi="宋体" w:cs="宋体"/>
          <w:b/>
          <w:bCs/>
          <w:sz w:val="52"/>
          <w:szCs w:val="52"/>
        </w:rPr>
        <w:t>招标响应文件</w:t>
      </w:r>
    </w:p>
    <w:p w14:paraId="21D06C10">
      <w:pPr>
        <w:snapToGrid w:val="0"/>
        <w:spacing w:before="156" w:beforeLines="50" w:after="50" w:line="360" w:lineRule="auto"/>
        <w:rPr>
          <w:rFonts w:ascii="宋体" w:cs="宋体"/>
          <w:bCs/>
          <w:sz w:val="24"/>
          <w:szCs w:val="20"/>
        </w:rPr>
      </w:pPr>
    </w:p>
    <w:p w14:paraId="7FD0DF15">
      <w:pPr>
        <w:snapToGrid w:val="0"/>
        <w:spacing w:before="156" w:beforeLines="50" w:after="50" w:line="360" w:lineRule="auto"/>
        <w:ind w:firstLine="1120" w:firstLineChars="400"/>
        <w:rPr>
          <w:rFonts w:hint="eastAsia" w:ascii="宋体" w:hAnsi="宋体" w:eastAsia="宋体" w:cs="宋体"/>
          <w:bCs/>
          <w:sz w:val="28"/>
          <w:szCs w:val="28"/>
          <w:lang w:eastAsia="zh-CN"/>
        </w:rPr>
      </w:pPr>
      <w:r>
        <w:rPr>
          <w:rFonts w:hint="eastAsia" w:ascii="宋体" w:hAnsi="宋体" w:cs="宋体"/>
          <w:bCs/>
          <w:sz w:val="28"/>
          <w:szCs w:val="28"/>
        </w:rPr>
        <w:t>项目名称：</w:t>
      </w:r>
      <w:r>
        <w:rPr>
          <w:rFonts w:hint="eastAsia" w:ascii="宋体" w:hAnsi="宋体" w:cs="宋体"/>
          <w:bCs/>
          <w:sz w:val="28"/>
          <w:szCs w:val="28"/>
          <w:lang w:eastAsia="zh-CN"/>
        </w:rPr>
        <w:t>淋球菌样本和衣原体核酸检测服务</w:t>
      </w:r>
    </w:p>
    <w:p w14:paraId="43FA8431">
      <w:pPr>
        <w:snapToGrid w:val="0"/>
        <w:spacing w:before="156" w:beforeLines="50" w:after="50" w:line="360" w:lineRule="auto"/>
        <w:ind w:firstLine="1120" w:firstLineChars="400"/>
        <w:rPr>
          <w:rFonts w:ascii="宋体" w:cs="宋体"/>
          <w:bCs/>
          <w:sz w:val="28"/>
          <w:szCs w:val="28"/>
        </w:rPr>
      </w:pPr>
      <w:r>
        <w:rPr>
          <w:rFonts w:hint="eastAsia" w:ascii="宋体" w:hAnsi="宋体" w:cs="宋体"/>
          <w:bCs/>
          <w:sz w:val="28"/>
          <w:szCs w:val="28"/>
        </w:rPr>
        <w:t>项目编号：浙皮招（</w:t>
      </w:r>
      <w:r>
        <w:rPr>
          <w:rFonts w:ascii="宋体" w:hAnsi="宋体" w:cs="宋体"/>
          <w:bCs/>
          <w:sz w:val="28"/>
          <w:szCs w:val="28"/>
        </w:rPr>
        <w:t>2026</w:t>
      </w:r>
      <w:r>
        <w:rPr>
          <w:rFonts w:hint="eastAsia" w:ascii="宋体" w:hAnsi="宋体" w:cs="宋体"/>
          <w:bCs/>
          <w:sz w:val="28"/>
          <w:szCs w:val="28"/>
        </w:rPr>
        <w:t>）</w:t>
      </w:r>
      <w:r>
        <w:rPr>
          <w:rFonts w:ascii="宋体" w:cs="宋体"/>
          <w:bCs/>
          <w:sz w:val="28"/>
          <w:szCs w:val="28"/>
        </w:rPr>
        <w:t xml:space="preserve">- </w:t>
      </w:r>
      <w:r>
        <w:rPr>
          <w:rFonts w:hint="eastAsia" w:ascii="宋体" w:cs="宋体"/>
          <w:bCs/>
          <w:sz w:val="28"/>
          <w:szCs w:val="28"/>
          <w:lang w:val="en-US" w:eastAsia="zh-CN"/>
        </w:rPr>
        <w:t>80</w:t>
      </w:r>
      <w:r>
        <w:rPr>
          <w:rFonts w:hint="eastAsia" w:ascii="宋体" w:hAnsi="宋体" w:cs="宋体"/>
          <w:bCs/>
          <w:sz w:val="28"/>
          <w:szCs w:val="28"/>
        </w:rPr>
        <w:t>号</w:t>
      </w:r>
    </w:p>
    <w:p w14:paraId="52F97650">
      <w:pPr>
        <w:snapToGrid w:val="0"/>
        <w:spacing w:before="156" w:beforeLines="50" w:after="50" w:line="360" w:lineRule="auto"/>
        <w:ind w:firstLine="560" w:firstLineChars="200"/>
        <w:rPr>
          <w:rFonts w:ascii="宋体" w:cs="宋体"/>
          <w:bCs/>
          <w:sz w:val="28"/>
          <w:szCs w:val="28"/>
        </w:rPr>
      </w:pPr>
    </w:p>
    <w:p w14:paraId="4B67F3E9">
      <w:pPr>
        <w:snapToGrid w:val="0"/>
        <w:spacing w:before="156" w:beforeLines="50" w:after="50" w:line="360" w:lineRule="auto"/>
        <w:ind w:firstLine="560" w:firstLineChars="200"/>
        <w:rPr>
          <w:rFonts w:ascii="宋体" w:cs="宋体"/>
          <w:bCs/>
          <w:sz w:val="28"/>
          <w:szCs w:val="28"/>
        </w:rPr>
      </w:pPr>
    </w:p>
    <w:p w14:paraId="79889A63">
      <w:pPr>
        <w:snapToGrid w:val="0"/>
        <w:spacing w:before="156" w:beforeLines="50" w:after="50" w:line="360" w:lineRule="auto"/>
        <w:ind w:firstLine="560" w:firstLineChars="200"/>
        <w:rPr>
          <w:rFonts w:ascii="宋体" w:cs="宋体"/>
          <w:bCs/>
          <w:sz w:val="28"/>
          <w:szCs w:val="28"/>
        </w:rPr>
      </w:pPr>
    </w:p>
    <w:p w14:paraId="11EE10F6">
      <w:pPr>
        <w:snapToGrid w:val="0"/>
        <w:spacing w:before="156" w:beforeLines="50" w:after="50" w:line="360" w:lineRule="auto"/>
        <w:ind w:firstLine="560" w:firstLineChars="200"/>
        <w:rPr>
          <w:rFonts w:ascii="宋体" w:cs="宋体"/>
          <w:bCs/>
          <w:sz w:val="28"/>
          <w:szCs w:val="28"/>
        </w:rPr>
      </w:pPr>
    </w:p>
    <w:p w14:paraId="3DC92B51">
      <w:pPr>
        <w:snapToGrid w:val="0"/>
        <w:spacing w:before="156" w:beforeLines="50" w:after="50" w:line="360" w:lineRule="auto"/>
        <w:rPr>
          <w:rFonts w:ascii="宋体" w:cs="宋体"/>
          <w:bCs/>
          <w:sz w:val="28"/>
          <w:szCs w:val="28"/>
        </w:rPr>
      </w:pPr>
    </w:p>
    <w:p w14:paraId="3D104A02">
      <w:pPr>
        <w:snapToGrid w:val="0"/>
        <w:spacing w:before="156" w:beforeLines="50" w:after="50" w:line="360" w:lineRule="auto"/>
        <w:ind w:firstLine="560" w:firstLineChars="200"/>
        <w:rPr>
          <w:rFonts w:ascii="宋体" w:cs="宋体"/>
          <w:bCs/>
          <w:sz w:val="28"/>
          <w:szCs w:val="28"/>
        </w:rPr>
      </w:pPr>
    </w:p>
    <w:p w14:paraId="2D48648F">
      <w:pPr>
        <w:pStyle w:val="5"/>
        <w:snapToGrid w:val="0"/>
        <w:spacing w:before="50" w:after="50" w:line="360" w:lineRule="auto"/>
        <w:ind w:firstLine="1260" w:firstLineChars="450"/>
        <w:rPr>
          <w:rFonts w:ascii="宋体" w:cs="宋体"/>
          <w:bCs/>
          <w:sz w:val="28"/>
          <w:szCs w:val="28"/>
        </w:rPr>
      </w:pPr>
    </w:p>
    <w:p w14:paraId="3DFF8492">
      <w:pPr>
        <w:pStyle w:val="5"/>
        <w:snapToGrid w:val="0"/>
        <w:spacing w:before="50" w:after="50" w:line="360" w:lineRule="auto"/>
        <w:ind w:firstLine="1260" w:firstLineChars="450"/>
        <w:rPr>
          <w:rFonts w:ascii="宋体" w:cs="宋体"/>
          <w:bCs/>
          <w:sz w:val="28"/>
          <w:szCs w:val="28"/>
        </w:rPr>
      </w:pPr>
    </w:p>
    <w:p w14:paraId="7031FF22">
      <w:pPr>
        <w:pStyle w:val="5"/>
        <w:snapToGrid w:val="0"/>
        <w:spacing w:before="50" w:after="50" w:line="360" w:lineRule="auto"/>
        <w:ind w:firstLine="1260" w:firstLineChars="450"/>
        <w:rPr>
          <w:rFonts w:ascii="宋体" w:cs="宋体"/>
          <w:bCs/>
          <w:sz w:val="28"/>
          <w:szCs w:val="28"/>
        </w:rPr>
      </w:pPr>
    </w:p>
    <w:p w14:paraId="0D5C0803">
      <w:pPr>
        <w:pStyle w:val="5"/>
        <w:snapToGrid w:val="0"/>
        <w:spacing w:before="50" w:after="50" w:line="360" w:lineRule="auto"/>
        <w:ind w:firstLine="1260" w:firstLineChars="450"/>
        <w:rPr>
          <w:rFonts w:ascii="宋体" w:cs="宋体"/>
          <w:bCs/>
          <w:sz w:val="28"/>
          <w:szCs w:val="28"/>
        </w:rPr>
      </w:pPr>
      <w:r>
        <w:rPr>
          <w:rFonts w:hint="eastAsia" w:ascii="宋体" w:hAnsi="宋体" w:cs="宋体"/>
          <w:bCs/>
          <w:sz w:val="28"/>
          <w:szCs w:val="28"/>
        </w:rPr>
        <w:t>投标人名称：</w:t>
      </w:r>
    </w:p>
    <w:p w14:paraId="38FD1A1E">
      <w:pPr>
        <w:pStyle w:val="5"/>
        <w:snapToGrid w:val="0"/>
        <w:spacing w:before="50" w:after="50" w:line="360" w:lineRule="auto"/>
        <w:ind w:firstLine="1260" w:firstLineChars="450"/>
        <w:rPr>
          <w:rFonts w:ascii="宋体" w:cs="宋体"/>
          <w:bCs/>
          <w:sz w:val="28"/>
          <w:szCs w:val="28"/>
        </w:rPr>
      </w:pPr>
      <w:r>
        <w:rPr>
          <w:rFonts w:hint="eastAsia" w:ascii="宋体" w:hAnsi="宋体" w:cs="宋体"/>
          <w:bCs/>
          <w:sz w:val="28"/>
          <w:szCs w:val="28"/>
        </w:rPr>
        <w:t>投标人地址：</w:t>
      </w:r>
    </w:p>
    <w:p w14:paraId="3B690D78">
      <w:pPr>
        <w:snapToGrid w:val="0"/>
        <w:spacing w:before="156" w:beforeLines="50" w:after="50" w:line="360" w:lineRule="auto"/>
        <w:ind w:firstLine="645"/>
        <w:jc w:val="right"/>
        <w:rPr>
          <w:rFonts w:ascii="宋体" w:cs="宋体"/>
          <w:sz w:val="28"/>
          <w:szCs w:val="28"/>
        </w:rPr>
      </w:pPr>
      <w:r>
        <w:rPr>
          <w:rFonts w:hint="eastAsia" w:ascii="宋体" w:hAnsi="宋体" w:cs="宋体"/>
          <w:sz w:val="28"/>
          <w:szCs w:val="28"/>
        </w:rPr>
        <w:t>年月日</w:t>
      </w:r>
    </w:p>
    <w:p w14:paraId="24E5A576">
      <w:pPr>
        <w:snapToGrid w:val="0"/>
        <w:spacing w:before="156" w:beforeLines="50" w:after="50" w:line="360" w:lineRule="auto"/>
        <w:ind w:firstLine="645"/>
        <w:jc w:val="center"/>
        <w:rPr>
          <w:rFonts w:ascii="宋体" w:cs="宋体"/>
          <w:sz w:val="24"/>
          <w:szCs w:val="20"/>
        </w:rPr>
      </w:pPr>
    </w:p>
    <w:p w14:paraId="4F959214">
      <w:pPr>
        <w:snapToGrid w:val="0"/>
        <w:spacing w:before="156" w:beforeLines="50" w:after="50" w:line="360" w:lineRule="auto"/>
        <w:ind w:firstLine="645"/>
        <w:jc w:val="center"/>
        <w:rPr>
          <w:rFonts w:ascii="宋体" w:cs="宋体"/>
          <w:sz w:val="24"/>
          <w:szCs w:val="20"/>
        </w:rPr>
      </w:pPr>
    </w:p>
    <w:p w14:paraId="72CD1378">
      <w:pPr>
        <w:widowControl/>
        <w:spacing w:line="480" w:lineRule="auto"/>
        <w:rPr>
          <w:rFonts w:ascii="宋体" w:cs="宋体"/>
          <w:b/>
          <w:sz w:val="24"/>
        </w:rPr>
      </w:pPr>
      <w:r>
        <w:rPr>
          <w:rFonts w:hint="eastAsia" w:ascii="宋体" w:hAnsi="宋体" w:cs="宋体"/>
          <w:b/>
          <w:sz w:val="24"/>
        </w:rPr>
        <w:t>附件：</w:t>
      </w:r>
    </w:p>
    <w:p w14:paraId="10CA757D">
      <w:pPr>
        <w:widowControl/>
        <w:spacing w:line="480" w:lineRule="auto"/>
        <w:jc w:val="center"/>
        <w:rPr>
          <w:rFonts w:ascii="宋体" w:cs="宋体"/>
          <w:sz w:val="24"/>
          <w:szCs w:val="24"/>
        </w:rPr>
      </w:pPr>
      <w:r>
        <w:rPr>
          <w:rFonts w:hint="eastAsia" w:ascii="宋体" w:hAnsi="宋体" w:cs="宋体"/>
          <w:b/>
          <w:kern w:val="0"/>
          <w:sz w:val="30"/>
          <w:szCs w:val="30"/>
          <w:shd w:val="clear" w:color="auto" w:fill="FFFFFF"/>
        </w:rPr>
        <w:t>磋商响应单位承诺函</w:t>
      </w:r>
    </w:p>
    <w:p w14:paraId="7880277D">
      <w:pPr>
        <w:widowControl/>
        <w:spacing w:line="480" w:lineRule="auto"/>
        <w:jc w:val="left"/>
        <w:rPr>
          <w:rFonts w:ascii="宋体" w:cs="宋体"/>
          <w:kern w:val="0"/>
          <w:sz w:val="24"/>
          <w:szCs w:val="24"/>
          <w:u w:val="single"/>
        </w:rPr>
      </w:pPr>
    </w:p>
    <w:p w14:paraId="39018EB7">
      <w:pPr>
        <w:widowControl/>
        <w:spacing w:line="480" w:lineRule="auto"/>
        <w:jc w:val="left"/>
        <w:rPr>
          <w:rFonts w:ascii="宋体" w:cs="宋体"/>
          <w:sz w:val="24"/>
          <w:szCs w:val="24"/>
        </w:rPr>
      </w:pPr>
      <w:r>
        <w:rPr>
          <w:rFonts w:hint="eastAsia" w:ascii="宋体" w:hAnsi="宋体" w:cs="宋体"/>
          <w:kern w:val="0"/>
          <w:sz w:val="24"/>
          <w:szCs w:val="24"/>
          <w:u w:val="single"/>
        </w:rPr>
        <w:t>致（采购人名称）</w:t>
      </w:r>
      <w:r>
        <w:rPr>
          <w:rFonts w:hint="eastAsia" w:ascii="宋体" w:hAnsi="宋体" w:cs="宋体"/>
          <w:kern w:val="0"/>
          <w:sz w:val="24"/>
          <w:szCs w:val="24"/>
        </w:rPr>
        <w:t>：</w:t>
      </w:r>
    </w:p>
    <w:p w14:paraId="08336903">
      <w:pPr>
        <w:widowControl/>
        <w:spacing w:line="480" w:lineRule="auto"/>
        <w:ind w:firstLine="480" w:firstLineChars="200"/>
        <w:jc w:val="left"/>
        <w:rPr>
          <w:rFonts w:ascii="宋体" w:cs="宋体"/>
          <w:sz w:val="24"/>
          <w:szCs w:val="24"/>
        </w:rPr>
      </w:pPr>
      <w:r>
        <w:rPr>
          <w:rFonts w:hint="eastAsia" w:ascii="宋体" w:hAnsi="宋体" w:cs="宋体"/>
          <w:kern w:val="0"/>
          <w:sz w:val="24"/>
          <w:szCs w:val="24"/>
        </w:rPr>
        <w:t>我方</w:t>
      </w:r>
      <w:r>
        <w:rPr>
          <w:rFonts w:hint="eastAsia" w:ascii="宋体" w:hAnsi="宋体" w:cs="宋体"/>
          <w:kern w:val="0"/>
          <w:sz w:val="24"/>
          <w:szCs w:val="24"/>
          <w:u w:val="single"/>
        </w:rPr>
        <w:t>（竞标人）</w:t>
      </w:r>
      <w:r>
        <w:rPr>
          <w:rFonts w:hint="eastAsia" w:ascii="宋体" w:hAnsi="宋体" w:cs="宋体"/>
          <w:kern w:val="0"/>
          <w:sz w:val="24"/>
          <w:szCs w:val="24"/>
        </w:rPr>
        <w:t>在参加政府采购活动前三年内，具有良好的商业信誉，依法缴纳税收和社会保障资金，未被列入失信被执行人名单、重大税收违法案件当事人名单、政府采购严重违法失信行为记录名单，在经营活动中没有重大违法记录（没有因违法经营受到刑事处罚，没有被责令停产停业、被吊销许可证或者执照、被处以较大数额罚款等行政处罚，没有因违法经营被禁止参加政府采购活动的期限未满情形）。如有虚假，采购人可取消我方任何资格（投标</w:t>
      </w:r>
      <w:r>
        <w:rPr>
          <w:rFonts w:ascii="宋体" w:hAnsi="宋体" w:cs="宋体"/>
          <w:kern w:val="0"/>
          <w:sz w:val="24"/>
          <w:szCs w:val="24"/>
        </w:rPr>
        <w:t>/</w:t>
      </w:r>
      <w:r>
        <w:rPr>
          <w:rFonts w:hint="eastAsia" w:ascii="宋体" w:hAnsi="宋体" w:cs="宋体"/>
          <w:kern w:val="0"/>
          <w:sz w:val="24"/>
          <w:szCs w:val="24"/>
        </w:rPr>
        <w:t>中标</w:t>
      </w:r>
      <w:r>
        <w:rPr>
          <w:rFonts w:ascii="宋体" w:hAnsi="宋体" w:cs="宋体"/>
          <w:kern w:val="0"/>
          <w:sz w:val="24"/>
          <w:szCs w:val="24"/>
        </w:rPr>
        <w:t>/</w:t>
      </w:r>
      <w:r>
        <w:rPr>
          <w:rFonts w:hint="eastAsia" w:ascii="宋体" w:hAnsi="宋体" w:cs="宋体"/>
          <w:kern w:val="0"/>
          <w:sz w:val="24"/>
          <w:szCs w:val="24"/>
        </w:rPr>
        <w:t>签订合同），我方对此无任何异议。</w:t>
      </w:r>
    </w:p>
    <w:p w14:paraId="5344F4A2">
      <w:pPr>
        <w:widowControl/>
        <w:spacing w:line="480" w:lineRule="auto"/>
        <w:ind w:firstLine="480" w:firstLineChars="200"/>
        <w:jc w:val="left"/>
        <w:rPr>
          <w:rFonts w:ascii="宋体" w:cs="宋体"/>
          <w:sz w:val="24"/>
          <w:szCs w:val="24"/>
        </w:rPr>
      </w:pPr>
      <w:r>
        <w:rPr>
          <w:rFonts w:hint="eastAsia" w:ascii="宋体" w:hAnsi="宋体" w:cs="宋体"/>
          <w:kern w:val="0"/>
          <w:sz w:val="24"/>
          <w:szCs w:val="24"/>
        </w:rPr>
        <w:t>特此承诺！</w:t>
      </w:r>
    </w:p>
    <w:p w14:paraId="6E781E6E">
      <w:pPr>
        <w:widowControl/>
        <w:spacing w:line="480" w:lineRule="auto"/>
        <w:jc w:val="left"/>
        <w:rPr>
          <w:rFonts w:ascii="宋体" w:cs="宋体"/>
          <w:kern w:val="0"/>
          <w:sz w:val="24"/>
          <w:szCs w:val="24"/>
        </w:rPr>
      </w:pPr>
    </w:p>
    <w:p w14:paraId="4EAD092C">
      <w:pPr>
        <w:widowControl/>
        <w:spacing w:line="480" w:lineRule="auto"/>
        <w:jc w:val="left"/>
        <w:rPr>
          <w:rFonts w:ascii="宋体" w:cs="宋体"/>
          <w:kern w:val="0"/>
          <w:sz w:val="24"/>
          <w:szCs w:val="24"/>
        </w:rPr>
      </w:pPr>
    </w:p>
    <w:p w14:paraId="5304C53C">
      <w:pPr>
        <w:widowControl/>
        <w:spacing w:line="480" w:lineRule="auto"/>
        <w:jc w:val="left"/>
        <w:rPr>
          <w:rFonts w:ascii="宋体" w:cs="宋体"/>
          <w:sz w:val="24"/>
          <w:szCs w:val="24"/>
        </w:rPr>
      </w:pPr>
      <w:r>
        <w:rPr>
          <w:rFonts w:hint="eastAsia" w:ascii="宋体" w:hAnsi="宋体" w:cs="宋体"/>
          <w:kern w:val="0"/>
          <w:sz w:val="24"/>
          <w:szCs w:val="24"/>
        </w:rPr>
        <w:t>竞标人全称（盖单位公章）：</w:t>
      </w:r>
    </w:p>
    <w:p w14:paraId="35D2C5DB">
      <w:pPr>
        <w:widowControl/>
        <w:spacing w:line="480" w:lineRule="auto"/>
        <w:jc w:val="left"/>
        <w:rPr>
          <w:rFonts w:ascii="宋体" w:cs="宋体"/>
          <w:sz w:val="24"/>
          <w:szCs w:val="24"/>
        </w:rPr>
      </w:pPr>
      <w:r>
        <w:rPr>
          <w:rFonts w:hint="eastAsia" w:ascii="宋体" w:hAnsi="宋体" w:cs="宋体"/>
          <w:kern w:val="0"/>
          <w:sz w:val="24"/>
          <w:szCs w:val="24"/>
        </w:rPr>
        <w:t>竞标文件签署人（签字或盖章）：</w:t>
      </w:r>
    </w:p>
    <w:p w14:paraId="624A8615">
      <w:pPr>
        <w:widowControl/>
        <w:spacing w:line="480" w:lineRule="auto"/>
        <w:jc w:val="left"/>
        <w:rPr>
          <w:rFonts w:ascii="宋体" w:cs="宋体"/>
          <w:kern w:val="0"/>
          <w:sz w:val="24"/>
          <w:szCs w:val="24"/>
        </w:rPr>
      </w:pPr>
      <w:r>
        <w:rPr>
          <w:rFonts w:hint="eastAsia" w:ascii="宋体" w:hAnsi="宋体" w:cs="宋体"/>
          <w:kern w:val="0"/>
          <w:sz w:val="24"/>
          <w:szCs w:val="24"/>
        </w:rPr>
        <w:t>日期：年月日</w:t>
      </w:r>
    </w:p>
    <w:p w14:paraId="36422ECE">
      <w:pPr>
        <w:snapToGrid w:val="0"/>
        <w:spacing w:before="156" w:beforeLines="50" w:after="50" w:line="360" w:lineRule="auto"/>
        <w:rPr>
          <w:rFonts w:ascii="宋体" w:cs="宋体"/>
          <w:b/>
          <w:sz w:val="24"/>
          <w:szCs w:val="20"/>
        </w:rPr>
      </w:pPr>
      <w:r>
        <w:rPr>
          <w:rFonts w:ascii="宋体" w:cs="宋体"/>
          <w:b/>
          <w:sz w:val="24"/>
        </w:rPr>
        <w:br w:type="page"/>
      </w:r>
      <w:r>
        <w:rPr>
          <w:rFonts w:hint="eastAsia" w:ascii="宋体" w:hAnsi="宋体" w:cs="宋体"/>
          <w:b/>
          <w:sz w:val="24"/>
        </w:rPr>
        <w:t>附件：</w:t>
      </w:r>
    </w:p>
    <w:p w14:paraId="65C28785">
      <w:pPr>
        <w:snapToGrid w:val="0"/>
        <w:spacing w:before="156" w:beforeLines="50" w:after="50" w:line="360" w:lineRule="auto"/>
        <w:jc w:val="center"/>
        <w:rPr>
          <w:rFonts w:ascii="宋体" w:cs="宋体"/>
          <w:sz w:val="30"/>
          <w:szCs w:val="20"/>
        </w:rPr>
      </w:pPr>
    </w:p>
    <w:p w14:paraId="02087C54">
      <w:pPr>
        <w:snapToGrid w:val="0"/>
        <w:spacing w:before="156" w:beforeLines="50" w:after="50" w:line="360" w:lineRule="auto"/>
        <w:jc w:val="center"/>
        <w:rPr>
          <w:rFonts w:ascii="宋体" w:cs="宋体"/>
          <w:b/>
          <w:sz w:val="32"/>
          <w:szCs w:val="32"/>
        </w:rPr>
      </w:pPr>
      <w:r>
        <w:rPr>
          <w:rFonts w:hint="eastAsia" w:ascii="宋体" w:hAnsi="宋体" w:cs="宋体"/>
          <w:b/>
          <w:sz w:val="32"/>
          <w:szCs w:val="32"/>
        </w:rPr>
        <w:t>法定代表人授权委托书</w:t>
      </w:r>
    </w:p>
    <w:p w14:paraId="08930E93">
      <w:pPr>
        <w:snapToGrid w:val="0"/>
        <w:spacing w:before="156" w:beforeLines="50" w:after="50" w:line="360" w:lineRule="auto"/>
        <w:rPr>
          <w:rFonts w:ascii="宋体" w:cs="宋体"/>
          <w:sz w:val="24"/>
        </w:rPr>
      </w:pPr>
      <w:r>
        <w:rPr>
          <w:rFonts w:hint="eastAsia" w:ascii="宋体" w:hAnsi="宋体" w:cs="宋体"/>
          <w:kern w:val="0"/>
          <w:sz w:val="24"/>
          <w:szCs w:val="24"/>
          <w:u w:val="single"/>
        </w:rPr>
        <w:t>致（采购人名称）</w:t>
      </w:r>
      <w:r>
        <w:rPr>
          <w:rFonts w:hint="eastAsia" w:ascii="宋体" w:hAnsi="宋体" w:cs="宋体"/>
          <w:kern w:val="0"/>
          <w:sz w:val="24"/>
          <w:szCs w:val="24"/>
        </w:rPr>
        <w:t>：</w:t>
      </w:r>
    </w:p>
    <w:p w14:paraId="3F74DF37">
      <w:pPr>
        <w:snapToGrid w:val="0"/>
        <w:spacing w:before="156" w:beforeLines="50" w:after="50" w:line="360" w:lineRule="auto"/>
        <w:ind w:firstLine="720" w:firstLineChars="300"/>
        <w:rPr>
          <w:rFonts w:ascii="宋体" w:cs="宋体"/>
          <w:sz w:val="24"/>
          <w:szCs w:val="20"/>
        </w:rPr>
      </w:pPr>
      <w:r>
        <w:rPr>
          <w:rFonts w:hint="eastAsia" w:ascii="宋体" w:hAnsi="宋体" w:cs="宋体"/>
          <w:sz w:val="24"/>
        </w:rPr>
        <w:t>本授权委托书声明：我</w:t>
      </w:r>
      <w:r>
        <w:rPr>
          <w:rFonts w:ascii="宋体" w:hAnsi="宋体" w:cs="宋体"/>
          <w:sz w:val="24"/>
        </w:rPr>
        <w:t>______</w:t>
      </w:r>
      <w:r>
        <w:rPr>
          <w:rFonts w:ascii="宋体" w:hAnsi="宋体" w:cs="宋体"/>
          <w:sz w:val="24"/>
          <w:u w:val="single"/>
        </w:rPr>
        <w:t>_     _</w:t>
      </w:r>
      <w:r>
        <w:rPr>
          <w:rFonts w:ascii="宋体" w:hAnsi="宋体" w:cs="宋体"/>
          <w:sz w:val="24"/>
        </w:rPr>
        <w:t>_</w:t>
      </w:r>
      <w:r>
        <w:rPr>
          <w:rFonts w:hint="eastAsia" w:ascii="宋体" w:hAnsi="宋体" w:cs="宋体"/>
          <w:sz w:val="24"/>
        </w:rPr>
        <w:t>（姓名）系</w:t>
      </w:r>
      <w:r>
        <w:rPr>
          <w:rFonts w:ascii="宋体" w:hAnsi="宋体" w:cs="宋体"/>
          <w:sz w:val="24"/>
        </w:rPr>
        <w:t>______</w:t>
      </w:r>
      <w:r>
        <w:rPr>
          <w:rFonts w:ascii="宋体" w:hAnsi="宋体" w:cs="宋体"/>
          <w:sz w:val="24"/>
          <w:u w:val="single"/>
        </w:rPr>
        <w:t>_     _</w:t>
      </w:r>
      <w:r>
        <w:rPr>
          <w:rFonts w:ascii="宋体" w:hAnsi="宋体" w:cs="宋体"/>
          <w:sz w:val="24"/>
        </w:rPr>
        <w:t>_</w:t>
      </w:r>
      <w:r>
        <w:rPr>
          <w:rFonts w:hint="eastAsia" w:ascii="宋体" w:hAnsi="宋体" w:cs="宋体"/>
          <w:sz w:val="24"/>
        </w:rPr>
        <w:t>（供应商名称）的法定代表人，现授权委托本单位在职职工（姓名）以我方的名义参加项目的招标活动，并代表我方全权办理针对上述项目的协商、签约等具体事务和签署相关文件。</w:t>
      </w:r>
    </w:p>
    <w:p w14:paraId="1AEDC285">
      <w:pPr>
        <w:snapToGrid w:val="0"/>
        <w:spacing w:before="156" w:beforeLines="50" w:after="50" w:line="360" w:lineRule="auto"/>
        <w:rPr>
          <w:rFonts w:ascii="宋体" w:cs="宋体"/>
          <w:sz w:val="24"/>
          <w:szCs w:val="20"/>
        </w:rPr>
      </w:pPr>
      <w:r>
        <w:rPr>
          <w:rFonts w:hint="eastAsia" w:ascii="宋体" w:hAnsi="宋体" w:cs="宋体"/>
          <w:sz w:val="24"/>
        </w:rPr>
        <w:t>我方对被授权人的签名事项负全部责任。</w:t>
      </w:r>
    </w:p>
    <w:p w14:paraId="3468D8ED">
      <w:pPr>
        <w:snapToGrid w:val="0"/>
        <w:spacing w:before="156" w:beforeLines="50" w:after="50" w:line="360" w:lineRule="auto"/>
        <w:ind w:firstLine="480"/>
        <w:rPr>
          <w:rFonts w:ascii="宋体" w:cs="宋体"/>
          <w:sz w:val="24"/>
          <w:szCs w:val="20"/>
        </w:rPr>
      </w:pPr>
    </w:p>
    <w:p w14:paraId="4AAFC021">
      <w:pPr>
        <w:snapToGrid w:val="0"/>
        <w:spacing w:before="156" w:beforeLines="50" w:after="50" w:line="360" w:lineRule="auto"/>
        <w:ind w:firstLine="480"/>
        <w:rPr>
          <w:rFonts w:ascii="宋体" w:cs="宋体"/>
          <w:sz w:val="24"/>
          <w:szCs w:val="20"/>
        </w:rPr>
      </w:pPr>
      <w:r>
        <w:rPr>
          <w:rFonts w:hint="eastAsia" w:ascii="宋体" w:hAnsi="宋体" w:cs="宋体"/>
          <w:sz w:val="24"/>
        </w:rPr>
        <w:t>被授权人无转委托权，特此委托。</w:t>
      </w:r>
    </w:p>
    <w:p w14:paraId="5470ECE8">
      <w:pPr>
        <w:snapToGrid w:val="0"/>
        <w:spacing w:before="156" w:beforeLines="50" w:after="50" w:line="360" w:lineRule="auto"/>
        <w:rPr>
          <w:rFonts w:ascii="宋体" w:cs="宋体"/>
          <w:sz w:val="24"/>
          <w:szCs w:val="20"/>
        </w:rPr>
      </w:pPr>
    </w:p>
    <w:p w14:paraId="33EACFB4">
      <w:pPr>
        <w:snapToGrid w:val="0"/>
        <w:spacing w:before="156" w:beforeLines="50" w:after="50" w:line="360" w:lineRule="auto"/>
        <w:rPr>
          <w:rFonts w:ascii="宋体" w:cs="宋体"/>
          <w:sz w:val="24"/>
          <w:szCs w:val="20"/>
          <w:u w:val="single"/>
        </w:rPr>
      </w:pPr>
      <w:r>
        <w:rPr>
          <w:rFonts w:hint="eastAsia" w:ascii="宋体" w:hAnsi="宋体" w:cs="宋体"/>
          <w:sz w:val="24"/>
        </w:rPr>
        <w:t>被授权人签名：法定代表人签名：</w:t>
      </w:r>
    </w:p>
    <w:p w14:paraId="3178F244">
      <w:pPr>
        <w:snapToGrid w:val="0"/>
        <w:spacing w:before="156" w:beforeLines="50" w:after="50" w:line="360" w:lineRule="auto"/>
        <w:ind w:firstLine="960" w:firstLineChars="400"/>
        <w:rPr>
          <w:rFonts w:ascii="宋体" w:cs="宋体"/>
          <w:sz w:val="24"/>
          <w:szCs w:val="20"/>
        </w:rPr>
      </w:pPr>
      <w:r>
        <w:rPr>
          <w:rFonts w:hint="eastAsia" w:ascii="宋体" w:hAnsi="宋体" w:cs="宋体"/>
          <w:sz w:val="24"/>
        </w:rPr>
        <w:t>职务：职务：</w:t>
      </w:r>
    </w:p>
    <w:p w14:paraId="34B7644B">
      <w:pPr>
        <w:snapToGrid w:val="0"/>
        <w:spacing w:before="156" w:beforeLines="50" w:after="50" w:line="360" w:lineRule="auto"/>
        <w:rPr>
          <w:rFonts w:ascii="宋体" w:cs="宋体"/>
          <w:sz w:val="24"/>
        </w:rPr>
      </w:pPr>
      <w:r>
        <w:rPr>
          <w:rFonts w:hint="eastAsia" w:ascii="宋体" w:hAnsi="宋体" w:cs="宋体"/>
          <w:sz w:val="24"/>
        </w:rPr>
        <w:t>被授权人身份证号码：</w:t>
      </w:r>
    </w:p>
    <w:p w14:paraId="3F9E7894">
      <w:pPr>
        <w:snapToGrid w:val="0"/>
        <w:spacing w:before="156" w:beforeLines="50" w:after="50" w:line="360" w:lineRule="auto"/>
        <w:rPr>
          <w:rFonts w:ascii="宋体" w:cs="宋体"/>
          <w:sz w:val="24"/>
          <w:szCs w:val="20"/>
        </w:rPr>
      </w:pPr>
      <w:r>
        <w:rPr>
          <w:rFonts w:hint="eastAsia" w:ascii="宋体" w:hAnsi="宋体" w:cs="宋体"/>
          <w:sz w:val="24"/>
        </w:rPr>
        <w:t>（附被授权人身份证正反双面复印件）</w:t>
      </w:r>
    </w:p>
    <w:p w14:paraId="73C8D262">
      <w:pPr>
        <w:snapToGrid w:val="0"/>
        <w:spacing w:before="156" w:beforeLines="50" w:after="50" w:line="360" w:lineRule="auto"/>
        <w:rPr>
          <w:rFonts w:ascii="宋体" w:cs="宋体"/>
          <w:sz w:val="24"/>
          <w:szCs w:val="20"/>
        </w:rPr>
      </w:pPr>
      <w:r>
        <w:rPr>
          <w:rFonts w:hint="eastAsia" w:ascii="宋体" w:hAnsi="宋体" w:cs="宋体"/>
          <w:sz w:val="24"/>
        </w:rPr>
        <w:t>供应商公章：</w:t>
      </w:r>
    </w:p>
    <w:p w14:paraId="0CEB5799">
      <w:pPr>
        <w:snapToGrid w:val="0"/>
        <w:spacing w:before="156" w:beforeLines="50" w:after="50" w:line="360" w:lineRule="auto"/>
        <w:jc w:val="center"/>
        <w:rPr>
          <w:rFonts w:ascii="宋体" w:cs="宋体"/>
          <w:b/>
          <w:sz w:val="28"/>
          <w:szCs w:val="28"/>
        </w:rPr>
      </w:pPr>
    </w:p>
    <w:p w14:paraId="11C80B61">
      <w:pPr>
        <w:spacing w:before="62" w:beforeLines="20" w:after="62" w:afterLines="20" w:line="360" w:lineRule="auto"/>
        <w:ind w:left="420"/>
        <w:jc w:val="center"/>
        <w:rPr>
          <w:rFonts w:ascii="宋体" w:cs="宋体"/>
          <w:b/>
          <w:sz w:val="28"/>
          <w:szCs w:val="28"/>
        </w:rPr>
      </w:pPr>
    </w:p>
    <w:p w14:paraId="49624510">
      <w:pPr>
        <w:adjustRightInd w:val="0"/>
        <w:snapToGrid w:val="0"/>
        <w:spacing w:before="156" w:beforeLines="50" w:after="156" w:afterLines="50" w:line="360" w:lineRule="auto"/>
        <w:rPr>
          <w:rFonts w:ascii="宋体" w:cs="宋体"/>
          <w:b/>
          <w:kern w:val="0"/>
          <w:sz w:val="30"/>
          <w:szCs w:val="30"/>
          <w:shd w:val="clear" w:color="auto" w:fill="FFFFFF"/>
        </w:rPr>
      </w:pPr>
      <w:r>
        <w:rPr>
          <w:rFonts w:ascii="宋体" w:cs="宋体"/>
          <w:b/>
          <w:sz w:val="28"/>
          <w:szCs w:val="28"/>
        </w:rPr>
        <w:br w:type="page"/>
      </w:r>
    </w:p>
    <w:p w14:paraId="0CE9D58C">
      <w:pPr>
        <w:spacing w:line="360" w:lineRule="auto"/>
        <w:rPr>
          <w:rFonts w:ascii="宋体" w:cs="宋体"/>
          <w:b/>
          <w:sz w:val="32"/>
          <w:szCs w:val="32"/>
        </w:rPr>
      </w:pPr>
      <w:r>
        <w:rPr>
          <w:rFonts w:hint="eastAsia" w:ascii="宋体" w:hAnsi="宋体" w:cs="宋体"/>
          <w:b/>
          <w:sz w:val="24"/>
          <w:szCs w:val="24"/>
        </w:rPr>
        <w:t>附件：</w:t>
      </w:r>
    </w:p>
    <w:p w14:paraId="416D08B4">
      <w:pPr>
        <w:spacing w:line="360" w:lineRule="auto"/>
        <w:jc w:val="center"/>
        <w:rPr>
          <w:rFonts w:ascii="宋体" w:cs="宋体"/>
          <w:b/>
          <w:sz w:val="32"/>
          <w:szCs w:val="32"/>
        </w:rPr>
      </w:pPr>
      <w:r>
        <w:rPr>
          <w:rFonts w:hint="eastAsia" w:ascii="宋体" w:hAnsi="宋体" w:cs="宋体"/>
          <w:b/>
          <w:sz w:val="32"/>
          <w:szCs w:val="32"/>
        </w:rPr>
        <w:t>竞标函</w:t>
      </w:r>
    </w:p>
    <w:p w14:paraId="11160FF3">
      <w:pPr>
        <w:spacing w:line="360" w:lineRule="auto"/>
        <w:jc w:val="center"/>
        <w:rPr>
          <w:rFonts w:ascii="宋体" w:cs="宋体"/>
          <w:b/>
          <w:sz w:val="24"/>
          <w:szCs w:val="24"/>
        </w:rPr>
      </w:pPr>
    </w:p>
    <w:p w14:paraId="244D51C3">
      <w:pPr>
        <w:spacing w:line="360" w:lineRule="auto"/>
        <w:rPr>
          <w:rFonts w:ascii="宋体" w:cs="宋体"/>
          <w:sz w:val="24"/>
          <w:szCs w:val="24"/>
        </w:rPr>
      </w:pPr>
      <w:r>
        <w:rPr>
          <w:rFonts w:hint="eastAsia" w:ascii="宋体" w:hAnsi="宋体" w:cs="宋体"/>
          <w:sz w:val="24"/>
          <w:szCs w:val="24"/>
        </w:rPr>
        <w:t>浙江省皮肤病医院：</w:t>
      </w:r>
    </w:p>
    <w:p w14:paraId="24E64884">
      <w:pPr>
        <w:spacing w:line="360" w:lineRule="auto"/>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我方已仔细研究了</w:t>
      </w:r>
      <w:r>
        <w:rPr>
          <w:rFonts w:ascii="宋体" w:hAnsi="宋体" w:cs="宋体"/>
          <w:sz w:val="24"/>
          <w:szCs w:val="24"/>
        </w:rPr>
        <w:t>________________________</w:t>
      </w:r>
      <w:r>
        <w:rPr>
          <w:rFonts w:hint="eastAsia" w:ascii="宋体" w:hAnsi="宋体" w:cs="宋体"/>
          <w:sz w:val="24"/>
          <w:szCs w:val="24"/>
        </w:rPr>
        <w:t>（项目名称）采购文件的全部内容，</w:t>
      </w:r>
      <w:r>
        <w:rPr>
          <w:rFonts w:hint="eastAsia" w:ascii="宋体" w:hAnsi="宋体" w:cs="宋体"/>
          <w:color w:val="000000"/>
          <w:sz w:val="24"/>
          <w:szCs w:val="24"/>
        </w:rPr>
        <w:t>愿意</w:t>
      </w:r>
      <w:r>
        <w:rPr>
          <w:rFonts w:hint="eastAsia" w:ascii="宋体" w:hAnsi="宋体"/>
          <w:color w:val="000000"/>
          <w:sz w:val="24"/>
        </w:rPr>
        <w:t>按    元/份作为竞标价，承担并完成招标文件所规定的服务任务</w:t>
      </w:r>
      <w:r>
        <w:rPr>
          <w:rFonts w:hint="eastAsia" w:ascii="宋体" w:hAnsi="宋体" w:cs="宋体"/>
          <w:color w:val="FF0000"/>
          <w:sz w:val="24"/>
          <w:szCs w:val="24"/>
        </w:rPr>
        <w:t>。</w:t>
      </w:r>
    </w:p>
    <w:p w14:paraId="40D9D1AB">
      <w:pPr>
        <w:spacing w:line="360" w:lineRule="auto"/>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我方承诺在中标有效期内不修改、撤销投标文件。</w:t>
      </w:r>
    </w:p>
    <w:p w14:paraId="436FE6CC">
      <w:pPr>
        <w:spacing w:line="360" w:lineRule="auto"/>
        <w:ind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如我方中标：</w:t>
      </w:r>
    </w:p>
    <w:p w14:paraId="68555F52">
      <w:pPr>
        <w:spacing w:line="360" w:lineRule="auto"/>
        <w:ind w:firstLine="480" w:firstLineChars="200"/>
        <w:rPr>
          <w:rFonts w:ascii="宋体" w:cs="宋体"/>
          <w:sz w:val="24"/>
          <w:szCs w:val="24"/>
        </w:rPr>
      </w:pPr>
      <w:r>
        <w:rPr>
          <w:rFonts w:hint="eastAsia" w:ascii="宋体" w:hAnsi="宋体" w:cs="宋体"/>
          <w:sz w:val="24"/>
          <w:szCs w:val="24"/>
        </w:rPr>
        <w:t>①我方承诺在收到中标通知书后，在中标通知书规定的期限内与你方签订合同。</w:t>
      </w:r>
    </w:p>
    <w:p w14:paraId="4330861A">
      <w:pPr>
        <w:spacing w:line="360" w:lineRule="auto"/>
        <w:ind w:firstLine="480" w:firstLineChars="200"/>
        <w:rPr>
          <w:rFonts w:ascii="宋体" w:cs="宋体"/>
          <w:sz w:val="24"/>
          <w:szCs w:val="24"/>
        </w:rPr>
      </w:pPr>
      <w:r>
        <w:rPr>
          <w:rFonts w:hint="eastAsia" w:ascii="宋体" w:hAnsi="宋体" w:cs="宋体"/>
          <w:sz w:val="24"/>
          <w:szCs w:val="24"/>
        </w:rPr>
        <w:t>②随同本投标函递交的投标函附录属于合同文件的组成部分。</w:t>
      </w:r>
    </w:p>
    <w:p w14:paraId="7147155B">
      <w:pPr>
        <w:spacing w:line="360" w:lineRule="auto"/>
        <w:ind w:firstLine="480" w:firstLineChars="200"/>
        <w:rPr>
          <w:rFonts w:ascii="宋体" w:cs="宋体"/>
          <w:sz w:val="24"/>
          <w:szCs w:val="24"/>
        </w:rPr>
      </w:pPr>
      <w:r>
        <w:rPr>
          <w:rFonts w:ascii="宋体" w:hAnsi="宋体" w:cs="宋体"/>
          <w:sz w:val="24"/>
          <w:szCs w:val="24"/>
        </w:rPr>
        <w:fldChar w:fldCharType="begin"/>
      </w:r>
      <w:r>
        <w:rPr>
          <w:rFonts w:ascii="宋体" w:hAnsi="宋体" w:cs="宋体"/>
          <w:sz w:val="24"/>
          <w:szCs w:val="24"/>
        </w:rPr>
        <w:instrText xml:space="preserve">= 3 \* GB3</w:instrText>
      </w:r>
      <w:r>
        <w:rPr>
          <w:rFonts w:ascii="宋体" w:hAnsi="宋体" w:cs="宋体"/>
          <w:sz w:val="24"/>
          <w:szCs w:val="24"/>
        </w:rPr>
        <w:fldChar w:fldCharType="separate"/>
      </w:r>
      <w:r>
        <w:rPr>
          <w:rFonts w:hint="eastAsia" w:ascii="宋体" w:hAnsi="宋体" w:cs="宋体"/>
          <w:sz w:val="24"/>
          <w:szCs w:val="24"/>
        </w:rPr>
        <w:t>③</w:t>
      </w:r>
      <w:r>
        <w:rPr>
          <w:rFonts w:ascii="宋体" w:hAnsi="宋体" w:cs="宋体"/>
          <w:sz w:val="24"/>
          <w:szCs w:val="24"/>
        </w:rPr>
        <w:fldChar w:fldCharType="end"/>
      </w:r>
      <w:r>
        <w:rPr>
          <w:rFonts w:hint="eastAsia" w:ascii="宋体" w:hAnsi="宋体" w:cs="宋体"/>
          <w:sz w:val="24"/>
          <w:szCs w:val="24"/>
        </w:rPr>
        <w:t>我方委派</w:t>
      </w:r>
      <w:r>
        <w:rPr>
          <w:rFonts w:ascii="宋体" w:hAnsi="宋体" w:cs="宋体"/>
          <w:sz w:val="24"/>
          <w:szCs w:val="24"/>
        </w:rPr>
        <w:t>(</w:t>
      </w:r>
      <w:r>
        <w:rPr>
          <w:rFonts w:hint="eastAsia" w:ascii="宋体" w:hAnsi="宋体" w:cs="宋体"/>
          <w:sz w:val="24"/>
          <w:szCs w:val="24"/>
        </w:rPr>
        <w:t>姓名</w:t>
      </w:r>
      <w:r>
        <w:rPr>
          <w:rFonts w:ascii="宋体" w:hAnsi="宋体" w:cs="宋体"/>
          <w:sz w:val="24"/>
          <w:szCs w:val="24"/>
        </w:rPr>
        <w:t>)</w:t>
      </w:r>
      <w:r>
        <w:rPr>
          <w:rFonts w:hint="eastAsia" w:ascii="宋体" w:hAnsi="宋体" w:cs="宋体"/>
          <w:sz w:val="24"/>
          <w:szCs w:val="24"/>
        </w:rPr>
        <w:t>担任本项目负责人。</w:t>
      </w:r>
    </w:p>
    <w:p w14:paraId="5576519F">
      <w:pPr>
        <w:spacing w:line="360" w:lineRule="auto"/>
        <w:ind w:firstLine="480" w:firstLineChars="200"/>
        <w:rPr>
          <w:rFonts w:ascii="宋体" w:cs="宋体"/>
          <w:sz w:val="24"/>
          <w:szCs w:val="24"/>
        </w:rPr>
      </w:pPr>
      <w:r>
        <w:rPr>
          <w:rFonts w:ascii="宋体" w:hAnsi="宋体" w:cs="宋体"/>
          <w:sz w:val="24"/>
          <w:szCs w:val="24"/>
        </w:rPr>
        <w:t>4.</w:t>
      </w:r>
      <w:r>
        <w:rPr>
          <w:rFonts w:hint="eastAsia" w:ascii="宋体" w:hAnsi="宋体" w:cs="宋体"/>
          <w:sz w:val="24"/>
          <w:szCs w:val="24"/>
        </w:rPr>
        <w:t>我方在此声明，所递交的竞标文件及有关资料内容完整、真实和准确。</w:t>
      </w:r>
    </w:p>
    <w:p w14:paraId="05360FFC">
      <w:pPr>
        <w:spacing w:line="360" w:lineRule="auto"/>
        <w:ind w:firstLine="480" w:firstLineChars="200"/>
        <w:rPr>
          <w:rFonts w:ascii="宋体" w:cs="宋体"/>
          <w:sz w:val="24"/>
          <w:szCs w:val="24"/>
        </w:rPr>
      </w:pPr>
      <w:r>
        <w:rPr>
          <w:rFonts w:ascii="宋体" w:hAnsi="宋体" w:cs="宋体"/>
          <w:sz w:val="24"/>
          <w:szCs w:val="24"/>
        </w:rPr>
        <w:t>5.______________________________________ (</w:t>
      </w:r>
      <w:r>
        <w:rPr>
          <w:rFonts w:hint="eastAsia" w:ascii="宋体" w:hAnsi="宋体" w:cs="宋体"/>
          <w:sz w:val="24"/>
          <w:szCs w:val="24"/>
        </w:rPr>
        <w:t>其他补充说明</w:t>
      </w:r>
      <w:r>
        <w:rPr>
          <w:rFonts w:ascii="宋体" w:hAnsi="宋体" w:cs="宋体"/>
          <w:sz w:val="24"/>
          <w:szCs w:val="24"/>
        </w:rPr>
        <w:t>)</w:t>
      </w:r>
      <w:r>
        <w:rPr>
          <w:rFonts w:hint="eastAsia" w:ascii="宋体" w:hAnsi="宋体" w:cs="宋体"/>
          <w:sz w:val="24"/>
          <w:szCs w:val="24"/>
        </w:rPr>
        <w:t>。</w:t>
      </w:r>
    </w:p>
    <w:p w14:paraId="1224D614">
      <w:pPr>
        <w:spacing w:line="360" w:lineRule="auto"/>
        <w:ind w:firstLine="480" w:firstLineChars="200"/>
        <w:rPr>
          <w:rFonts w:ascii="宋体" w:cs="宋体"/>
          <w:sz w:val="24"/>
          <w:szCs w:val="24"/>
        </w:rPr>
      </w:pPr>
      <w:r>
        <w:rPr>
          <w:rFonts w:hint="eastAsia" w:ascii="宋体" w:hAnsi="宋体" w:cs="宋体"/>
          <w:sz w:val="24"/>
          <w:szCs w:val="24"/>
        </w:rPr>
        <w:t>投标人</w:t>
      </w:r>
      <w:r>
        <w:rPr>
          <w:rFonts w:ascii="宋体" w:hAnsi="宋体" w:cs="宋体"/>
          <w:sz w:val="24"/>
          <w:szCs w:val="24"/>
        </w:rPr>
        <w:t>_____________________________(</w:t>
      </w:r>
      <w:r>
        <w:rPr>
          <w:rFonts w:hint="eastAsia" w:ascii="宋体" w:hAnsi="宋体" w:cs="宋体"/>
          <w:sz w:val="24"/>
          <w:szCs w:val="24"/>
        </w:rPr>
        <w:t>盖单位章</w:t>
      </w:r>
      <w:r>
        <w:rPr>
          <w:rFonts w:ascii="宋体" w:hAnsi="宋体" w:cs="宋体"/>
          <w:sz w:val="24"/>
          <w:szCs w:val="24"/>
        </w:rPr>
        <w:t>)</w:t>
      </w:r>
    </w:p>
    <w:p w14:paraId="436B6CB0">
      <w:pPr>
        <w:spacing w:line="360" w:lineRule="auto"/>
        <w:ind w:firstLine="480" w:firstLineChars="200"/>
        <w:rPr>
          <w:rFonts w:ascii="宋体" w:cs="宋体"/>
          <w:sz w:val="24"/>
          <w:szCs w:val="24"/>
        </w:rPr>
      </w:pPr>
      <w:r>
        <w:rPr>
          <w:rFonts w:hint="eastAsia" w:ascii="宋体" w:hAnsi="宋体" w:cs="宋体"/>
          <w:sz w:val="24"/>
          <w:szCs w:val="24"/>
        </w:rPr>
        <w:t>法定代表人或其委托代理人</w:t>
      </w:r>
      <w:r>
        <w:rPr>
          <w:rFonts w:ascii="宋体" w:hAnsi="宋体" w:cs="宋体"/>
          <w:sz w:val="24"/>
          <w:szCs w:val="24"/>
        </w:rPr>
        <w:t>_______________(</w:t>
      </w:r>
      <w:r>
        <w:rPr>
          <w:rFonts w:hint="eastAsia" w:ascii="宋体" w:hAnsi="宋体" w:cs="宋体"/>
          <w:sz w:val="24"/>
          <w:szCs w:val="24"/>
        </w:rPr>
        <w:t>签字</w:t>
      </w:r>
      <w:r>
        <w:rPr>
          <w:rFonts w:ascii="宋体" w:hAnsi="宋体" w:cs="宋体"/>
          <w:sz w:val="24"/>
          <w:szCs w:val="24"/>
        </w:rPr>
        <w:t>)</w:t>
      </w:r>
    </w:p>
    <w:p w14:paraId="41CEDA0D">
      <w:pPr>
        <w:spacing w:line="360" w:lineRule="auto"/>
        <w:ind w:firstLine="4324" w:firstLineChars="1802"/>
        <w:rPr>
          <w:rFonts w:ascii="宋体" w:cs="宋体"/>
          <w:sz w:val="24"/>
          <w:szCs w:val="24"/>
        </w:rPr>
      </w:pPr>
    </w:p>
    <w:p w14:paraId="4366B882">
      <w:pPr>
        <w:spacing w:line="360" w:lineRule="auto"/>
        <w:ind w:firstLine="4324" w:firstLineChars="1802"/>
        <w:jc w:val="right"/>
        <w:rPr>
          <w:rFonts w:ascii="宋体" w:cs="宋体"/>
          <w:sz w:val="24"/>
          <w:szCs w:val="24"/>
        </w:rPr>
      </w:pPr>
      <w:r>
        <w:rPr>
          <w:rFonts w:hint="eastAsia" w:ascii="宋体" w:hAnsi="宋体" w:cs="宋体"/>
          <w:sz w:val="24"/>
          <w:szCs w:val="24"/>
        </w:rPr>
        <w:t>年  月  日</w:t>
      </w:r>
    </w:p>
    <w:p w14:paraId="1E388140">
      <w:pPr>
        <w:spacing w:line="360" w:lineRule="auto"/>
        <w:rPr>
          <w:rFonts w:ascii="宋体" w:cs="宋体"/>
          <w:sz w:val="24"/>
          <w:szCs w:val="24"/>
        </w:rPr>
      </w:pPr>
    </w:p>
    <w:p w14:paraId="41263086"/>
    <w:p w14:paraId="7941BE32">
      <w:pPr>
        <w:rPr>
          <w:b/>
          <w:sz w:val="24"/>
        </w:rPr>
      </w:pPr>
    </w:p>
    <w:p w14:paraId="7FA04ADF">
      <w:pPr>
        <w:rPr>
          <w:b/>
          <w:sz w:val="24"/>
        </w:rPr>
      </w:pPr>
    </w:p>
    <w:p w14:paraId="6AFF534F">
      <w:pPr>
        <w:rPr>
          <w:b/>
          <w:sz w:val="24"/>
        </w:rPr>
      </w:pPr>
    </w:p>
    <w:p w14:paraId="4A681820"/>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02C08"/>
    <w:multiLevelType w:val="singleLevel"/>
    <w:tmpl w:val="A4302C08"/>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5DA5C2A"/>
    <w:rsid w:val="0680729D"/>
    <w:rsid w:val="135350C1"/>
    <w:rsid w:val="2254540E"/>
    <w:rsid w:val="22DC71E1"/>
    <w:rsid w:val="2A346ACA"/>
    <w:rsid w:val="37EB2F17"/>
    <w:rsid w:val="3F421A98"/>
    <w:rsid w:val="423B6D56"/>
    <w:rsid w:val="44A91842"/>
    <w:rsid w:val="466F0CD2"/>
    <w:rsid w:val="59DA247B"/>
    <w:rsid w:val="5E470E7C"/>
    <w:rsid w:val="5ED115B9"/>
    <w:rsid w:val="69097F49"/>
    <w:rsid w:val="6C832144"/>
    <w:rsid w:val="6DEA1D4F"/>
    <w:rsid w:val="73D21F4E"/>
    <w:rsid w:val="78B829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5"/>
    <w:qFormat/>
    <w:uiPriority w:val="0"/>
    <w:pPr>
      <w:keepNext/>
      <w:keepLines/>
      <w:spacing w:before="260" w:after="260" w:line="415" w:lineRule="auto"/>
      <w:outlineLvl w:val="2"/>
    </w:pPr>
    <w:rPr>
      <w:b/>
      <w:bCs/>
      <w:sz w:val="32"/>
      <w:szCs w:val="32"/>
    </w:rPr>
  </w:style>
  <w:style w:type="character" w:default="1" w:styleId="12">
    <w:name w:val="Default Paragraph Font"/>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szCs w:val="20"/>
    </w:rPr>
  </w:style>
  <w:style w:type="paragraph" w:styleId="6">
    <w:name w:val="Plain Text"/>
    <w:basedOn w:val="1"/>
    <w:qFormat/>
    <w:uiPriority w:val="0"/>
    <w:rPr>
      <w:rFonts w:ascii="宋体" w:hAnsi="Courier New"/>
      <w:sz w:val="20"/>
      <w:szCs w:val="20"/>
    </w:rPr>
  </w:style>
  <w:style w:type="paragraph" w:styleId="7">
    <w:name w:val="Balloon Text"/>
    <w:basedOn w:val="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
    <w:name w:val="heading 1 Char"/>
    <w:basedOn w:val="12"/>
    <w:link w:val="2"/>
    <w:uiPriority w:val="0"/>
    <w:rPr>
      <w:rFonts w:ascii="Calibri" w:hAnsi="Calibri" w:eastAsia="宋体" w:cs="Times New Roman"/>
      <w:b/>
      <w:bCs/>
      <w:kern w:val="44"/>
      <w:sz w:val="44"/>
      <w:szCs w:val="44"/>
      <w:lang w:val="en-US" w:eastAsia="zh-CN" w:bidi="ar-SA"/>
    </w:rPr>
  </w:style>
  <w:style w:type="character" w:customStyle="1" w:styleId="14">
    <w:name w:val="heading 2 Char"/>
    <w:basedOn w:val="12"/>
    <w:link w:val="3"/>
    <w:uiPriority w:val="0"/>
    <w:rPr>
      <w:rFonts w:ascii="Times New Roman" w:hAnsi="Times New Roman" w:eastAsia="黑体" w:cs="Times New Roman"/>
      <w:b/>
      <w:bCs/>
      <w:kern w:val="2"/>
      <w:sz w:val="32"/>
      <w:szCs w:val="32"/>
      <w:lang w:val="en-US" w:eastAsia="zh-CN" w:bidi="ar-SA"/>
    </w:rPr>
  </w:style>
  <w:style w:type="character" w:customStyle="1" w:styleId="15">
    <w:name w:val="heading 3 Char"/>
    <w:basedOn w:val="12"/>
    <w:link w:val="4"/>
    <w:uiPriority w:val="0"/>
    <w:rPr>
      <w:rFonts w:ascii="Calibri" w:hAnsi="Calibri" w:eastAsia="宋体" w:cs="Times New Roman"/>
      <w:b/>
      <w:bCs/>
      <w:kern w:val="2"/>
      <w:sz w:val="32"/>
      <w:szCs w:val="32"/>
      <w:lang w:val="en-US" w:eastAsia="zh-CN" w:bidi="ar-SA"/>
    </w:rPr>
  </w:style>
  <w:style w:type="paragraph" w:styleId="16">
    <w:name w:val="No Spacing"/>
    <w:basedOn w:val="1"/>
    <w:qFormat/>
    <w:uiPriority w:val="0"/>
    <w:rPr>
      <w:rFonts w:cs="Arial"/>
    </w:rPr>
  </w:style>
  <w:style w:type="paragraph" w:styleId="17">
    <w:name w:val="List Paragraph"/>
    <w:basedOn w:val="1"/>
    <w:qFormat/>
    <w:uiPriority w:val="0"/>
    <w:pPr>
      <w:ind w:firstLine="200" w:firstLineChars="200"/>
    </w:pPr>
    <w:rPr>
      <w:rFonts w:ascii="Times New Roman" w:hAnsi="Times New Roman" w:eastAsia="宋体" w:cs="Arial"/>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678 0 1 1 1 1"/>
    <sectPr/>
  </customProps>
</customData>
</file>

<file path=customXml/itemProps1.xml><?xml version="1.0" encoding="utf-8"?>
<ds:datastoreItem xmlns:ds="http://schemas.openxmlformats.org/officeDocument/2006/customXml" ds:itemID="{5630D6BB-616F-4C34-B180-B4C60CC96AE1}">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13</Pages>
  <Words>1497</Words>
  <Characters>1598</Characters>
  <Lines>0</Lines>
  <Paragraphs>174</Paragraphs>
  <TotalTime>27</TotalTime>
  <ScaleCrop>false</ScaleCrop>
  <LinksUpToDate>false</LinksUpToDate>
  <CharactersWithSpaces>1615</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2024-10-30T05:36:00Z</dcterms:created>
  <dc:creator>沈云章</dc:creator>
  <cp:lastModifiedBy>叮咚</cp:lastModifiedBy>
  <cp:lastPrinted>2024-11-07T00:54:00Z</cp:lastPrinted>
  <dcterms:modified xsi:type="dcterms:W3CDTF">2026-10-22T01:13:36Z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eyJoZGlkIjoiMTMzZTRiYTYxNWQ4MGNkM2NiYTA3NjQwNTQ4NjQ2YmEiLCJ1c2VySWQiOiIyOTQzNDM3NjIifQ==</vt:lpwstr>
  </property>
  <property fmtid="{D5CDD505-2E9C-101B-9397-08002B2CF9AE}" pid="3" name="KSOProductBuildVer">
    <vt:lpwstr>2052-12.1.0.28802</vt:lpwstr>
  </property>
  <property fmtid="{D5CDD505-2E9C-101B-9397-08002B2CF9AE}" pid="4" name="ICV">
    <vt:lpwstr>05774CE356A241F180120F9E8439937F_13</vt:lpwstr>
  </property>
</Properties>
</file>